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25-12-09-132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07.11.2025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Offenes Verfahren: VE 2 Elektro- und Meldetechnik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Im Schulzentrum in Brilon, bestehend aus der Heinrich-Lübke-Schule (HLS) und dem Gymnasium Petrinum (PET), wurde eine Schadstoffbelastung (PCB, KMF) festgestellt, woraufhin ein Konzept aus Teilsanierung, Teilrückbau und Teilneubau entwickelt wurde.
Die Elektro- und Meldetechnik, die in diesem LV ausgeschrieben ist, bezieht sich auf das Neubaucluster Petrinum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