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12-09-13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Offenes Verfahren: VE 2 Elektro- und Meldetechnik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Im Schulzentrum in Brilon, bestehend aus der Heinrich-Lübke-Schule (HLS) und dem Gymnasium Petrinum (PET), wurde eine Schadstoffbelastung (PCB, KMF) festgestellt, woraufhin ein Konzept aus Teilsanierung, Teilrückbau und Teilneubau entwickelt wurde.
Die Elektro- und Meldetechnik, die in diesem LV ausgeschrieben ist, bezieht sich auf das Neubaucluster Petrinum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