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8"/>
        <w:gridCol w:w="2448"/>
        <w:gridCol w:w="36"/>
        <w:gridCol w:w="1221"/>
        <w:gridCol w:w="1250"/>
        <w:gridCol w:w="1381"/>
        <w:gridCol w:w="535"/>
        <w:gridCol w:w="574"/>
      </w:tblGrid>
      <w:tr w:rsidR="00CD0C5F" w:rsidRPr="00761E31" w14:paraId="5A10527A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AD728D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A0A218E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39088F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6907405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602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8F9D3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624E639D" w14:textId="77777777" w:rsidTr="008F602F"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4EBFC0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2D4EA28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E0968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7BB7FE" w14:textId="06F2A1AC" w:rsidR="00661B97" w:rsidRPr="002D2915" w:rsidRDefault="00C1770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35-2026</w:t>
            </w:r>
          </w:p>
        </w:tc>
      </w:tr>
      <w:tr w:rsidR="00661B97" w:rsidRPr="002D2915" w14:paraId="71A4992F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505DC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A2B13D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0C532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529592DD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4F300C9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B56BE06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7879C0B0" w14:textId="6533CDDF" w:rsidR="00661B97" w:rsidRPr="002D2915" w:rsidRDefault="00C17701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3695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Öffentliche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1E2229C" w14:textId="33DD3CEA" w:rsidR="00661B97" w:rsidRPr="002D2915" w:rsidRDefault="00C17701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06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Offenes Verfahren</w:t>
            </w:r>
          </w:p>
        </w:tc>
      </w:tr>
      <w:tr w:rsidR="00661B97" w:rsidRPr="002D2915" w14:paraId="50497462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C4AFB1" w14:textId="61990169" w:rsidR="00661B97" w:rsidRPr="002D2915" w:rsidRDefault="00C17701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23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Beschränkte 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2994E607" w14:textId="40CE1704" w:rsidR="00661B97" w:rsidRPr="002D2915" w:rsidRDefault="00C17701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08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Nichtoffenes Verfahren</w:t>
            </w:r>
          </w:p>
        </w:tc>
      </w:tr>
      <w:tr w:rsidR="00661B97" w:rsidRPr="002D2915" w14:paraId="4F4F1183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2D02A546" w14:textId="4147E915" w:rsidR="00661B97" w:rsidRPr="002D2915" w:rsidRDefault="00C17701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874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Freihändige Vergabe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98B47D1" w14:textId="39D4F670" w:rsidR="00661B97" w:rsidRPr="002D2915" w:rsidRDefault="00C17701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844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97" w:rsidRPr="002D2915">
              <w:rPr>
                <w:rFonts w:ascii="Arial" w:hAnsi="Arial" w:cs="Arial"/>
                <w:sz w:val="20"/>
                <w:szCs w:val="20"/>
              </w:rPr>
              <w:t>Verhandlungsverfahren</w:t>
            </w:r>
          </w:p>
        </w:tc>
      </w:tr>
      <w:tr w:rsidR="00661B97" w:rsidRPr="002D2915" w14:paraId="407905D1" w14:textId="77777777" w:rsidTr="008F602F">
        <w:trPr>
          <w:trHeight w:val="284"/>
        </w:trPr>
        <w:tc>
          <w:tcPr>
            <w:tcW w:w="496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75FC0B5" w14:textId="747D65BD" w:rsidR="00661B97" w:rsidRPr="00D23A39" w:rsidRDefault="00C17701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529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97" w:rsidRPr="00D23A39">
              <w:rPr>
                <w:rFonts w:ascii="Arial" w:hAnsi="Arial" w:cs="Arial"/>
                <w:sz w:val="20"/>
                <w:szCs w:val="20"/>
              </w:rPr>
              <w:t>Internationale NATO-Ausschreibung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F70ABBC" w14:textId="2EFEC2F6" w:rsidR="00661B97" w:rsidRPr="002D2915" w:rsidRDefault="00C17701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61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1B97" w:rsidRPr="00D23A39">
              <w:rPr>
                <w:rFonts w:ascii="Arial" w:hAnsi="Arial" w:cs="Arial"/>
                <w:sz w:val="20"/>
                <w:szCs w:val="20"/>
              </w:rPr>
              <w:t>Wettbewerblicher Dialog</w:t>
            </w:r>
          </w:p>
        </w:tc>
      </w:tr>
      <w:tr w:rsidR="00661B97" w:rsidRPr="002D2915" w14:paraId="1ACC589B" w14:textId="77777777" w:rsidTr="008F602F">
        <w:tc>
          <w:tcPr>
            <w:tcW w:w="4968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DE0F77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A81A60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06DA84E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6FEC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E0356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872B2D9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9DE83CA" w14:textId="3F426864" w:rsidR="00661B97" w:rsidRPr="002D2915" w:rsidRDefault="00C1770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701">
              <w:rPr>
                <w:rFonts w:ascii="Arial" w:hAnsi="Arial" w:cs="Arial"/>
                <w:sz w:val="20"/>
                <w:szCs w:val="20"/>
              </w:rPr>
              <w:t>Fahrbahnerneuerung der Kurt-Schumacher-Straße</w:t>
            </w:r>
          </w:p>
        </w:tc>
      </w:tr>
      <w:tr w:rsidR="00BA5F8C" w:rsidRPr="002D2915" w14:paraId="77583996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3442033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794178D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724C123" w14:textId="77777777" w:rsidTr="008F602F"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EA626A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704B1D9" w14:textId="77777777" w:rsidTr="008F602F"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21C9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E0255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28C6DA5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A27C3B9" w14:textId="14736A5D" w:rsidR="00661B97" w:rsidRPr="002D2915" w:rsidRDefault="00C1770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701">
              <w:rPr>
                <w:rFonts w:ascii="Arial" w:hAnsi="Arial" w:cs="Arial"/>
                <w:sz w:val="20"/>
                <w:szCs w:val="20"/>
              </w:rPr>
              <w:t>Straßenbau- und Markierungsarbeiten</w:t>
            </w:r>
          </w:p>
        </w:tc>
      </w:tr>
      <w:tr w:rsidR="00661B97" w:rsidRPr="002D2915" w14:paraId="7BF7B790" w14:textId="77777777" w:rsidTr="008F602F">
        <w:tc>
          <w:tcPr>
            <w:tcW w:w="4968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05719D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1886870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5A8F7DB2" w14:textId="77777777" w:rsidTr="008F602F"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94A1834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7081DF4" w14:textId="77777777" w:rsidTr="008F602F">
        <w:tc>
          <w:tcPr>
            <w:tcW w:w="500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D60AB4" w14:textId="4CABD6C6" w:rsidR="00896ECA" w:rsidRPr="00896ECA" w:rsidRDefault="00C1770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375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CA"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0" w:name="_Ref330276724"/>
            <w:r w:rsidR="00896ECA"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0"/>
            <w:r w:rsidR="00896ECA"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27656A97" w14:textId="127B81FD" w:rsidR="00896ECA" w:rsidRPr="00896ECA" w:rsidRDefault="00C1770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CA"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8B6FC77" w14:textId="7DB93399" w:rsidR="00896ECA" w:rsidRPr="00896ECA" w:rsidRDefault="00C1770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21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CA">
              <w:rPr>
                <w:rFonts w:ascii="Arial" w:hAnsi="Arial" w:cs="Arial"/>
                <w:sz w:val="20"/>
                <w:szCs w:val="20"/>
              </w:rPr>
              <w:t>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F006ABA" w14:textId="44515558" w:rsidR="00896ECA" w:rsidRDefault="00C1770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5416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CA">
              <w:rPr>
                <w:rFonts w:ascii="Arial" w:hAnsi="Arial" w:cs="Arial"/>
                <w:sz w:val="20"/>
                <w:szCs w:val="20"/>
              </w:rPr>
              <w:t>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6E0B2108" w14:textId="740E887E" w:rsidR="00896ECA" w:rsidRPr="00761E31" w:rsidRDefault="00C1770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114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62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ECA">
              <w:rPr>
                <w:rFonts w:ascii="Arial" w:hAnsi="Arial" w:cs="Arial"/>
                <w:sz w:val="20"/>
                <w:szCs w:val="20"/>
              </w:rPr>
              <w:t>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500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FF2A57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56BC051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D71E505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5D7C59BE" w14:textId="77777777" w:rsidTr="008F602F">
        <w:trPr>
          <w:trHeight w:val="459"/>
        </w:trPr>
        <w:tc>
          <w:tcPr>
            <w:tcW w:w="6228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01BDB28E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65779DDE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F034E7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22A57EF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60BE5B94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068BB9D9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9657B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54FC828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E645A15" w14:textId="77777777" w:rsidTr="008F602F">
        <w:trPr>
          <w:trHeight w:val="459"/>
        </w:trPr>
        <w:tc>
          <w:tcPr>
            <w:tcW w:w="6228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01CC2DB0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01622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D1F21E5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9BD11FC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E0B643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60327FFF" w14:textId="77777777" w:rsidTr="008F602F">
        <w:trPr>
          <w:trHeight w:hRule="exact" w:val="170"/>
        </w:trPr>
        <w:tc>
          <w:tcPr>
            <w:tcW w:w="10008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567F518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211B8501" w14:textId="77777777" w:rsidTr="008F602F">
        <w:trPr>
          <w:trHeight w:hRule="exact" w:val="284"/>
        </w:trPr>
        <w:tc>
          <w:tcPr>
            <w:tcW w:w="10008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C653128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456F56DC" w14:textId="77777777" w:rsidTr="008F602F">
        <w:trPr>
          <w:trHeight w:val="84"/>
        </w:trPr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7CA370E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63AED6B2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493A1BCC" w14:textId="77777777" w:rsidTr="008F602F">
        <w:tc>
          <w:tcPr>
            <w:tcW w:w="10008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41AD9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" w:name="OLE_LINK1"/>
            <w:bookmarkStart w:id="2" w:name="OLE_LINK2"/>
          </w:p>
          <w:p w14:paraId="2A66EA60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"/>
            <w:bookmarkEnd w:id="2"/>
          </w:p>
        </w:tc>
      </w:tr>
      <w:tr w:rsidR="00281C96" w:rsidRPr="00761E31" w14:paraId="76392481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5549406B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21B5194D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093A6EB0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5F51E3EB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985DC3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4B5CFE77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3A1A5A8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57683457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499AEC4D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521CCDE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3ACDCCC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299F6D3B" w14:textId="7A18B245" w:rsidR="00C31409" w:rsidRDefault="00C17701" w:rsidP="00711E66">
            <w:pPr>
              <w:pStyle w:val="FormatvorlageArial10PtBlockLinks0cmHngend063cmNach"/>
            </w:pPr>
            <w:sdt>
              <w:sdtPr>
                <w:id w:val="63530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A73">
              <w:tab/>
            </w:r>
            <w:r w:rsidR="00C31409">
              <w:t>im Handelsregister eingetragen.</w:t>
            </w:r>
          </w:p>
          <w:p w14:paraId="642E3238" w14:textId="2C339D9F" w:rsidR="00C31409" w:rsidRDefault="00C17701" w:rsidP="00711E66">
            <w:pPr>
              <w:pStyle w:val="FormatvorlageArial10PtBlockLinks0cmHngend063cmNach"/>
            </w:pPr>
            <w:sdt>
              <w:sdtPr>
                <w:id w:val="-2275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5B497A9D" w14:textId="7CADA918" w:rsidR="002B7332" w:rsidRDefault="00C17701" w:rsidP="00711E66">
            <w:pPr>
              <w:pStyle w:val="FormatvorlageArial10PtBlockLinks0cmHngend063cmNach"/>
            </w:pPr>
            <w:sdt>
              <w:sdtPr>
                <w:id w:val="4280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7332">
              <w:tab/>
              <w:t>bei der Industrie- und Handelskammer eingetragen.</w:t>
            </w:r>
          </w:p>
          <w:p w14:paraId="2CF1C4EF" w14:textId="64B289AE" w:rsidR="00ED5258" w:rsidRPr="00761E31" w:rsidRDefault="00C17701" w:rsidP="00711E66">
            <w:pPr>
              <w:pStyle w:val="FormatvorlageArial10PtBlockLinks0cmHngend063cmNach"/>
            </w:pPr>
            <w:sdt>
              <w:sdtPr>
                <w:id w:val="-20746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258">
              <w:tab/>
              <w:t>zu keiner Eintragung in die genannten Register verpflichtet.</w:t>
            </w:r>
          </w:p>
        </w:tc>
      </w:tr>
      <w:tr w:rsidR="00661B97" w:rsidRPr="00761E31" w14:paraId="1A0A378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30E66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41C3AD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1BE32AA1" w14:textId="77777777" w:rsidTr="00711E66">
        <w:trPr>
          <w:trHeight w:hRule="exact" w:val="170"/>
        </w:trPr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000AD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AC6558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9B8C440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604D9893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5C69E9CB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4E71330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5FD81B30" w14:textId="7B0F21AC" w:rsidR="00DC3A73" w:rsidRDefault="00C17701" w:rsidP="00B12F37">
            <w:pPr>
              <w:pStyle w:val="FormatvorlageArial10PtBlockLinks0cmHngend063cmNach"/>
            </w:pPr>
            <w:sdt>
              <w:sdtPr>
                <w:id w:val="-16641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A73">
              <w:tab/>
              <w:t>Ich/Wir erkläre</w:t>
            </w:r>
            <w:r w:rsidR="003525CA">
              <w:t>(</w:t>
            </w:r>
            <w:r w:rsidR="00DC3A73">
              <w:t>n</w:t>
            </w:r>
            <w:r w:rsidR="003525CA">
              <w:t>)</w:t>
            </w:r>
            <w:r w:rsidR="00DC3A73"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097D8EF" w14:textId="27361F87" w:rsidR="00DC3A73" w:rsidRPr="00B554BB" w:rsidRDefault="00C17701" w:rsidP="00B12F37">
            <w:pPr>
              <w:pStyle w:val="FormatvorlageArial10PtBlockLinks0cmHngend063cmNach"/>
            </w:pPr>
            <w:sdt>
              <w:sdtPr>
                <w:id w:val="-7626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BDD">
              <w:tab/>
              <w:t xml:space="preserve">Ein Insolvenzplan wurde rechtskräftig bestätigt, </w:t>
            </w:r>
            <w:r w:rsidR="00FB6BDD" w:rsidRPr="00D618AF">
              <w:t xml:space="preserve">auf Verlangen </w:t>
            </w:r>
            <w:r w:rsidR="00FB6BDD">
              <w:t>werde ich/werden wir ihn vorlegen.</w:t>
            </w:r>
          </w:p>
        </w:tc>
      </w:tr>
      <w:tr w:rsidR="00661B97" w:rsidRPr="003525CA" w14:paraId="7CD35ECC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3AE79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263C1D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E8BB3C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6A77B42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8103529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50D460DA" w14:textId="554C1291" w:rsidR="00CC34B1" w:rsidRPr="00ED5258" w:rsidRDefault="00C17701" w:rsidP="00711E66">
            <w:pPr>
              <w:pStyle w:val="FormatvorlageArial10PtBlockLinks0cmHngend063cmNach"/>
            </w:pPr>
            <w:sdt>
              <w:sdtPr>
                <w:id w:val="-4195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779"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14:paraId="7E9467CE" w14:textId="08FBBC59" w:rsidR="000448D8" w:rsidRDefault="00C17701" w:rsidP="00711E66">
            <w:pPr>
              <w:pStyle w:val="FormatvorlageArial10PtBlockLinks0cmHngend063cmNach"/>
            </w:pPr>
            <w:sdt>
              <w:sdtPr>
                <w:id w:val="122556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0779"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1E5F3729" w14:textId="283FB6D2" w:rsidR="001016AB" w:rsidRDefault="00C17701" w:rsidP="00711E66">
            <w:pPr>
              <w:pStyle w:val="FormatvorlageArial10PtBlockLinks0cmHngend063cmNach"/>
            </w:pPr>
            <w:sdt>
              <w:sdtPr>
                <w:id w:val="-185263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16AB">
              <w:tab/>
              <w:t xml:space="preserve">für mein/unser Unternehmen ein Ausschlussgrund gemäß </w:t>
            </w:r>
            <w:proofErr w:type="gramStart"/>
            <w:r w:rsidR="001016AB">
              <w:t>§</w:t>
            </w:r>
            <w:r w:rsidR="00711E66">
              <w:t> </w:t>
            </w:r>
            <w:r w:rsidR="001016AB">
              <w:t xml:space="preserve"> 6</w:t>
            </w:r>
            <w:proofErr w:type="gramEnd"/>
            <w:r w:rsidR="001016AB">
              <w:t>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6 VOB/A vorliegt.</w:t>
            </w:r>
          </w:p>
          <w:p w14:paraId="45D3D3F8" w14:textId="3262C5CC" w:rsidR="00DA0D48" w:rsidRPr="00761E31" w:rsidRDefault="00C17701" w:rsidP="00711E66">
            <w:pPr>
              <w:pStyle w:val="FormatvorlageArial10PtBlockLinks0cmHngend063cmNach"/>
            </w:pPr>
            <w:sdt>
              <w:sdtPr>
                <w:id w:val="79403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1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0D48">
              <w:tab/>
              <w:t>zwar für mein/unser Unternehmen</w:t>
            </w:r>
            <w:r w:rsidR="001016AB">
              <w:t xml:space="preserve"> ein Ausschlussgrund gemäß </w:t>
            </w:r>
            <w:proofErr w:type="gramStart"/>
            <w:r w:rsidR="001016AB">
              <w:t>§</w:t>
            </w:r>
            <w:r w:rsidR="00711E66">
              <w:t> </w:t>
            </w:r>
            <w:r w:rsidR="001016AB">
              <w:t xml:space="preserve"> 6</w:t>
            </w:r>
            <w:proofErr w:type="gramEnd"/>
            <w:r w:rsidR="001016AB">
              <w:t>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 w:rsidR="00DA0D48">
              <w:t>vorlieg</w:t>
            </w:r>
            <w:r w:rsidR="001016AB">
              <w:t>t</w:t>
            </w:r>
            <w:r w:rsidR="00DA0D48"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76221613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46F498" w14:textId="77777777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14:paraId="1E747F48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4B5D336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1FCEA67A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7643BDA0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4E40D1A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55D559D4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49EE180D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BD79EA5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15845851" w14:textId="77777777" w:rsidTr="00711E66">
        <w:tc>
          <w:tcPr>
            <w:tcW w:w="4927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1D8B28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704E9A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680D80BB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13CE442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365C07E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69106E15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5C73A132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A7EE75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AB9F271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FBD8D3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F8826F7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6A016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7CFA372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54B8355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24F36891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622ED39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28FF59BF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DFAB" w14:textId="77777777" w:rsidR="00B12F37" w:rsidRDefault="00B12F37" w:rsidP="00656DE8">
      <w:r>
        <w:separator/>
      </w:r>
    </w:p>
  </w:endnote>
  <w:endnote w:type="continuationSeparator" w:id="0">
    <w:p w14:paraId="112B8215" w14:textId="77777777" w:rsidR="00B12F37" w:rsidRDefault="00B12F37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68C27EB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6A8BFA14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705B5BF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6FF171C" wp14:editId="03264E70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11A2A1E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73CE908B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59E45349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2AA68" w14:textId="77777777" w:rsidR="00B12F37" w:rsidRDefault="00B12F37" w:rsidP="00656DE8">
      <w:r>
        <w:separator/>
      </w:r>
    </w:p>
  </w:footnote>
  <w:footnote w:type="continuationSeparator" w:id="0">
    <w:p w14:paraId="1A3592AE" w14:textId="77777777" w:rsidR="00B12F37" w:rsidRDefault="00B12F37" w:rsidP="00656DE8">
      <w:r>
        <w:continuationSeparator/>
      </w:r>
    </w:p>
  </w:footnote>
  <w:footnote w:id="1">
    <w:p w14:paraId="6F9BDA2E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490DF918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3819EB28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555F246A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3E04C9E7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5389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3225ABC0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17701"/>
    <w:rsid w:val="00C25A6B"/>
    <w:rsid w:val="00C31409"/>
    <w:rsid w:val="00C32700"/>
    <w:rsid w:val="00C33F08"/>
    <w:rsid w:val="00C35EDD"/>
    <w:rsid w:val="00C56A5C"/>
    <w:rsid w:val="00C62170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8C2E3E7"/>
  <w15:docId w15:val="{B58C6E70-546D-4880-8658-B2BD6BCF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Zunic.86, Milena</cp:lastModifiedBy>
  <cp:revision>5</cp:revision>
  <cp:lastPrinted>2012-07-02T09:24:00Z</cp:lastPrinted>
  <dcterms:created xsi:type="dcterms:W3CDTF">2019-04-29T09:40:00Z</dcterms:created>
  <dcterms:modified xsi:type="dcterms:W3CDTF">2026-05-18T13:35:00Z</dcterms:modified>
</cp:coreProperties>
</file>