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B76D2" w14:textId="77777777" w:rsidR="0096529D" w:rsidRDefault="0096529D">
      <w:pPr>
        <w:spacing w:after="0" w:line="360" w:lineRule="auto"/>
        <w:rPr>
          <w:sz w:val="16"/>
        </w:rPr>
      </w:pPr>
    </w:p>
    <w:p w14:paraId="452A48B4" w14:textId="409A2B6F" w:rsidR="0096529D" w:rsidRDefault="00E8668B">
      <w:pPr>
        <w:spacing w:after="0" w:line="360" w:lineRule="auto"/>
        <w:rPr>
          <w:b/>
        </w:rPr>
      </w:pPr>
      <w:r>
        <w:rPr>
          <w:b/>
        </w:rPr>
        <w:t>Brandschutz- und Trockenbauarbeiten für das Verwaltungsgebäude der KZVWL</w:t>
      </w:r>
    </w:p>
    <w:p w14:paraId="65313538" w14:textId="6B30F19B" w:rsidR="004C0C8B" w:rsidRDefault="00E8668B">
      <w:pPr>
        <w:spacing w:after="0" w:line="360" w:lineRule="auto"/>
        <w:jc w:val="both"/>
        <w:rPr>
          <w:bCs/>
          <w:i/>
          <w:color w:val="000000" w:themeColor="text1"/>
          <w:sz w:val="18"/>
        </w:rPr>
      </w:pPr>
      <w:r>
        <w:rPr>
          <w:bCs/>
          <w:i/>
          <w:color w:val="000000" w:themeColor="text1"/>
          <w:sz w:val="18"/>
          <w:highlight w:val="lightGray"/>
        </w:rPr>
        <w:t>Es sind ausschließlich die dafür vorgesehenen Felder zu befüllen. Das Preisblatt muss vollständig ausgefüllt, darf aber nicht geändert, ergänzt und / oder kommentiert werden</w:t>
      </w:r>
      <w:r>
        <w:rPr>
          <w:bCs/>
          <w:i/>
          <w:color w:val="000000" w:themeColor="text1"/>
          <w:sz w:val="18"/>
          <w:highlight w:val="lightGray"/>
          <w:u w:val="single"/>
        </w:rPr>
        <w:t>. Änderungen, Ergänzungen und Kommentierungen können zum Ausschluss führen</w:t>
      </w:r>
      <w:r>
        <w:rPr>
          <w:bCs/>
          <w:i/>
          <w:color w:val="000000" w:themeColor="text1"/>
          <w:sz w:val="18"/>
          <w:highlight w:val="lightGray"/>
        </w:rPr>
        <w:t>.</w:t>
      </w:r>
    </w:p>
    <w:p w14:paraId="6DD8F108" w14:textId="77777777" w:rsidR="004C0C8B" w:rsidRDefault="004C0C8B">
      <w:pPr>
        <w:spacing w:after="0" w:line="360" w:lineRule="auto"/>
        <w:jc w:val="both"/>
        <w:rPr>
          <w:bCs/>
          <w:i/>
          <w:color w:val="000000" w:themeColor="text1"/>
          <w:sz w:val="18"/>
        </w:rPr>
      </w:pPr>
    </w:p>
    <w:p w14:paraId="443D5424" w14:textId="10B0BE07" w:rsidR="004C0C8B" w:rsidRDefault="004C0C8B" w:rsidP="004C0C8B">
      <w:pPr>
        <w:spacing w:after="0" w:line="360" w:lineRule="auto"/>
        <w:jc w:val="both"/>
        <w:rPr>
          <w:bCs/>
        </w:rPr>
      </w:pPr>
      <w:r w:rsidRPr="004C0C8B">
        <w:rPr>
          <w:bCs/>
        </w:rPr>
        <w:t>Das Gebäude der KZVWL wurde im Jahr 1975 erbaut und verfügt über 4 Geschosse. Im Gebäude sind ca. 200 Personen tätig, die auf ca. 7.000 qm Bürofläche verteilt sind.</w:t>
      </w:r>
    </w:p>
    <w:p w14:paraId="3EE913B7" w14:textId="77777777" w:rsidR="004C0C8B" w:rsidRPr="004C0C8B" w:rsidRDefault="004C0C8B" w:rsidP="004C0C8B">
      <w:pPr>
        <w:spacing w:after="0" w:line="360" w:lineRule="auto"/>
        <w:jc w:val="both"/>
        <w:rPr>
          <w:bCs/>
        </w:rPr>
      </w:pPr>
    </w:p>
    <w:p w14:paraId="572E9D03" w14:textId="2C4A4E4C" w:rsidR="004C0C8B" w:rsidRDefault="004C0C8B" w:rsidP="004C0C8B">
      <w:pPr>
        <w:spacing w:after="0" w:line="360" w:lineRule="auto"/>
        <w:jc w:val="both"/>
        <w:rPr>
          <w:b/>
        </w:rPr>
      </w:pPr>
      <w:r w:rsidRPr="004C0C8B">
        <w:rPr>
          <w:b/>
        </w:rPr>
        <w:t>Die angegebenen Leistungen unter Ziffer 1 und 2 sind nicht abschließend.</w:t>
      </w:r>
    </w:p>
    <w:p w14:paraId="5EA582EF" w14:textId="77777777" w:rsidR="004C0C8B" w:rsidRPr="004C0C8B" w:rsidRDefault="004C0C8B" w:rsidP="004C0C8B">
      <w:pPr>
        <w:spacing w:after="0" w:line="360" w:lineRule="auto"/>
        <w:jc w:val="both"/>
        <w:rPr>
          <w:b/>
        </w:rPr>
      </w:pPr>
    </w:p>
    <w:p w14:paraId="324A5F99" w14:textId="308B1BB3" w:rsidR="004C0C8B" w:rsidRPr="004C0C8B" w:rsidRDefault="004C0C8B" w:rsidP="004C0C8B">
      <w:pPr>
        <w:pStyle w:val="Listenabsatz"/>
        <w:numPr>
          <w:ilvl w:val="0"/>
          <w:numId w:val="4"/>
        </w:numPr>
        <w:spacing w:after="0" w:line="360" w:lineRule="auto"/>
        <w:jc w:val="both"/>
        <w:rPr>
          <w:b/>
        </w:rPr>
      </w:pPr>
      <w:r w:rsidRPr="004C0C8B">
        <w:rPr>
          <w:b/>
        </w:rPr>
        <w:t xml:space="preserve">Brandschutzarbeiten: </w:t>
      </w:r>
    </w:p>
    <w:p w14:paraId="6A422C73" w14:textId="77777777" w:rsidR="004C0C8B" w:rsidRPr="004C0C8B" w:rsidRDefault="004C0C8B" w:rsidP="004C0C8B">
      <w:pPr>
        <w:pStyle w:val="Listenabsatz"/>
        <w:numPr>
          <w:ilvl w:val="0"/>
          <w:numId w:val="5"/>
        </w:numPr>
        <w:spacing w:after="0" w:line="360" w:lineRule="auto"/>
        <w:jc w:val="both"/>
        <w:rPr>
          <w:bCs/>
        </w:rPr>
      </w:pPr>
      <w:r w:rsidRPr="004C0C8B">
        <w:rPr>
          <w:bCs/>
        </w:rPr>
        <w:t xml:space="preserve">Verschließen von Decken- und Wanddurchbrüchen </w:t>
      </w:r>
    </w:p>
    <w:p w14:paraId="07B016A4" w14:textId="77777777" w:rsidR="004C0C8B" w:rsidRPr="004C0C8B" w:rsidRDefault="004C0C8B" w:rsidP="004C0C8B">
      <w:pPr>
        <w:pStyle w:val="Listenabsatz"/>
        <w:numPr>
          <w:ilvl w:val="0"/>
          <w:numId w:val="5"/>
        </w:numPr>
        <w:spacing w:after="0" w:line="360" w:lineRule="auto"/>
        <w:jc w:val="both"/>
        <w:rPr>
          <w:bCs/>
        </w:rPr>
      </w:pPr>
      <w:r w:rsidRPr="004C0C8B">
        <w:rPr>
          <w:bCs/>
        </w:rPr>
        <w:t xml:space="preserve">Ertüchtigung von </w:t>
      </w:r>
      <w:proofErr w:type="spellStart"/>
      <w:r w:rsidRPr="004C0C8B">
        <w:rPr>
          <w:bCs/>
        </w:rPr>
        <w:t>Wichmannschotts</w:t>
      </w:r>
      <w:proofErr w:type="spellEnd"/>
      <w:r w:rsidRPr="004C0C8B">
        <w:rPr>
          <w:bCs/>
        </w:rPr>
        <w:t xml:space="preserve"> (Brandschotts)</w:t>
      </w:r>
    </w:p>
    <w:p w14:paraId="09614369" w14:textId="77777777" w:rsidR="004C0C8B" w:rsidRPr="004C0C8B" w:rsidRDefault="004C0C8B" w:rsidP="004C0C8B">
      <w:pPr>
        <w:pStyle w:val="Listenabsatz"/>
        <w:numPr>
          <w:ilvl w:val="0"/>
          <w:numId w:val="5"/>
        </w:numPr>
        <w:spacing w:after="0" w:line="360" w:lineRule="auto"/>
        <w:jc w:val="both"/>
        <w:rPr>
          <w:bCs/>
        </w:rPr>
      </w:pPr>
      <w:proofErr w:type="spellStart"/>
      <w:r w:rsidRPr="004C0C8B">
        <w:rPr>
          <w:bCs/>
        </w:rPr>
        <w:t>Kabelschottungen</w:t>
      </w:r>
      <w:proofErr w:type="spellEnd"/>
    </w:p>
    <w:p w14:paraId="7363BE9A" w14:textId="77777777" w:rsidR="004C0C8B" w:rsidRPr="004C0C8B" w:rsidRDefault="004C0C8B" w:rsidP="004C0C8B">
      <w:pPr>
        <w:pStyle w:val="Listenabsatz"/>
        <w:numPr>
          <w:ilvl w:val="0"/>
          <w:numId w:val="5"/>
        </w:numPr>
        <w:spacing w:after="0" w:line="360" w:lineRule="auto"/>
        <w:jc w:val="both"/>
        <w:rPr>
          <w:bCs/>
        </w:rPr>
      </w:pPr>
      <w:r w:rsidRPr="004C0C8B">
        <w:rPr>
          <w:bCs/>
        </w:rPr>
        <w:t>Abdichtungsarbeiten Mauerwerksfugen</w:t>
      </w:r>
    </w:p>
    <w:p w14:paraId="54940145" w14:textId="77777777" w:rsidR="004C0C8B" w:rsidRPr="004C0C8B" w:rsidRDefault="004C0C8B" w:rsidP="004C0C8B">
      <w:pPr>
        <w:pStyle w:val="Listenabsatz"/>
        <w:numPr>
          <w:ilvl w:val="0"/>
          <w:numId w:val="5"/>
        </w:numPr>
        <w:spacing w:after="0" w:line="360" w:lineRule="auto"/>
        <w:jc w:val="both"/>
        <w:rPr>
          <w:bCs/>
        </w:rPr>
      </w:pPr>
      <w:r w:rsidRPr="004C0C8B">
        <w:rPr>
          <w:bCs/>
        </w:rPr>
        <w:t>Austausch der Brandschutzklappen bei Bedarf</w:t>
      </w:r>
    </w:p>
    <w:p w14:paraId="4D01A07D" w14:textId="77777777" w:rsidR="004C0C8B" w:rsidRPr="004C0C8B" w:rsidRDefault="004C0C8B" w:rsidP="004C0C8B">
      <w:pPr>
        <w:pStyle w:val="Listenabsatz"/>
        <w:numPr>
          <w:ilvl w:val="0"/>
          <w:numId w:val="5"/>
        </w:numPr>
        <w:spacing w:after="0" w:line="360" w:lineRule="auto"/>
        <w:jc w:val="both"/>
        <w:rPr>
          <w:bCs/>
        </w:rPr>
      </w:pPr>
      <w:r w:rsidRPr="004C0C8B">
        <w:rPr>
          <w:bCs/>
        </w:rPr>
        <w:t xml:space="preserve">Technische Isolierungsarbeiten an Lüftungskanälen und Sanitär-/Heizungsleitungen: </w:t>
      </w:r>
    </w:p>
    <w:p w14:paraId="5276AEE1" w14:textId="77777777" w:rsidR="004C0C8B" w:rsidRPr="004C0C8B" w:rsidRDefault="004C0C8B" w:rsidP="004C0C8B">
      <w:pPr>
        <w:pStyle w:val="Listenabsatz"/>
        <w:numPr>
          <w:ilvl w:val="1"/>
          <w:numId w:val="5"/>
        </w:numPr>
        <w:spacing w:after="0" w:line="360" w:lineRule="auto"/>
        <w:jc w:val="both"/>
        <w:rPr>
          <w:bCs/>
        </w:rPr>
      </w:pPr>
      <w:r w:rsidRPr="004C0C8B">
        <w:rPr>
          <w:bCs/>
        </w:rPr>
        <w:t>Vorhandene Isolierungen entfernen und fachgerecht entsorgen</w:t>
      </w:r>
    </w:p>
    <w:p w14:paraId="2E1FD4EA" w14:textId="77777777" w:rsidR="004C0C8B" w:rsidRPr="004C0C8B" w:rsidRDefault="004C0C8B" w:rsidP="004C0C8B">
      <w:pPr>
        <w:pStyle w:val="Listenabsatz"/>
        <w:numPr>
          <w:ilvl w:val="1"/>
          <w:numId w:val="5"/>
        </w:numPr>
        <w:spacing w:after="0" w:line="360" w:lineRule="auto"/>
        <w:jc w:val="both"/>
        <w:rPr>
          <w:bCs/>
        </w:rPr>
      </w:pPr>
      <w:r w:rsidRPr="004C0C8B">
        <w:rPr>
          <w:bCs/>
        </w:rPr>
        <w:t xml:space="preserve">Lüftungskanäle und Sanitär-/Heizungsleitungen neu isolieren (hierfür ist ein </w:t>
      </w:r>
      <w:proofErr w:type="gramStart"/>
      <w:r w:rsidRPr="004C0C8B">
        <w:rPr>
          <w:bCs/>
        </w:rPr>
        <w:t>WKSB Wärmekälteschallbrandschutzisolierer</w:t>
      </w:r>
      <w:proofErr w:type="gramEnd"/>
      <w:r w:rsidRPr="004C0C8B">
        <w:rPr>
          <w:bCs/>
        </w:rPr>
        <w:t>-Meister erforderlich)</w:t>
      </w:r>
    </w:p>
    <w:p w14:paraId="1637F36C" w14:textId="77777777" w:rsidR="004C0C8B" w:rsidRPr="004C0C8B" w:rsidRDefault="004C0C8B" w:rsidP="004C0C8B">
      <w:pPr>
        <w:spacing w:after="0" w:line="360" w:lineRule="auto"/>
        <w:jc w:val="both"/>
        <w:rPr>
          <w:b/>
        </w:rPr>
      </w:pPr>
    </w:p>
    <w:p w14:paraId="7B82249D" w14:textId="071B01B0" w:rsidR="004C0C8B" w:rsidRPr="004C0C8B" w:rsidRDefault="004C0C8B" w:rsidP="004C0C8B">
      <w:pPr>
        <w:pStyle w:val="Listenabsatz"/>
        <w:numPr>
          <w:ilvl w:val="0"/>
          <w:numId w:val="4"/>
        </w:numPr>
        <w:spacing w:after="0" w:line="360" w:lineRule="auto"/>
        <w:jc w:val="both"/>
        <w:rPr>
          <w:b/>
        </w:rPr>
      </w:pPr>
      <w:r w:rsidRPr="004C0C8B">
        <w:rPr>
          <w:b/>
        </w:rPr>
        <w:t xml:space="preserve">Trockenbauarbeiten: </w:t>
      </w:r>
    </w:p>
    <w:p w14:paraId="4AC38595" w14:textId="77777777" w:rsidR="004C0C8B" w:rsidRPr="004C0C8B" w:rsidRDefault="004C0C8B" w:rsidP="004C0C8B">
      <w:pPr>
        <w:pStyle w:val="Listenabsatz"/>
        <w:numPr>
          <w:ilvl w:val="0"/>
          <w:numId w:val="6"/>
        </w:numPr>
        <w:spacing w:after="0" w:line="360" w:lineRule="auto"/>
        <w:jc w:val="both"/>
        <w:rPr>
          <w:bCs/>
        </w:rPr>
      </w:pPr>
      <w:r w:rsidRPr="004C0C8B">
        <w:rPr>
          <w:bCs/>
        </w:rPr>
        <w:t xml:space="preserve">Büroumbauten: </w:t>
      </w:r>
    </w:p>
    <w:p w14:paraId="49E88A5B" w14:textId="77777777" w:rsidR="004C0C8B" w:rsidRPr="004C0C8B" w:rsidRDefault="004C0C8B" w:rsidP="004C0C8B">
      <w:pPr>
        <w:pStyle w:val="Listenabsatz"/>
        <w:numPr>
          <w:ilvl w:val="1"/>
          <w:numId w:val="6"/>
        </w:numPr>
        <w:spacing w:after="0" w:line="360" w:lineRule="auto"/>
        <w:jc w:val="both"/>
        <w:rPr>
          <w:bCs/>
        </w:rPr>
      </w:pPr>
      <w:r w:rsidRPr="004C0C8B">
        <w:rPr>
          <w:bCs/>
        </w:rPr>
        <w:t>Demontage und Entsorgung von Einbauschränken aus den Büroräumen</w:t>
      </w:r>
    </w:p>
    <w:p w14:paraId="7910AE1B" w14:textId="77777777" w:rsidR="004C0C8B" w:rsidRPr="004C0C8B" w:rsidRDefault="004C0C8B" w:rsidP="004C0C8B">
      <w:pPr>
        <w:pStyle w:val="Listenabsatz"/>
        <w:numPr>
          <w:ilvl w:val="1"/>
          <w:numId w:val="6"/>
        </w:numPr>
        <w:spacing w:after="0" w:line="360" w:lineRule="auto"/>
        <w:jc w:val="both"/>
        <w:rPr>
          <w:bCs/>
        </w:rPr>
      </w:pPr>
      <w:r w:rsidRPr="004C0C8B">
        <w:rPr>
          <w:bCs/>
        </w:rPr>
        <w:t>Montage und Demontage von Trockenbauwänden in Büroräumen inkl. Tür- Ein- und Ausbauten, Anfertigung von Türblenden</w:t>
      </w:r>
    </w:p>
    <w:p w14:paraId="0FF434FA" w14:textId="77777777" w:rsidR="004C0C8B" w:rsidRPr="004C0C8B" w:rsidRDefault="004C0C8B" w:rsidP="004C0C8B">
      <w:pPr>
        <w:pStyle w:val="Listenabsatz"/>
        <w:numPr>
          <w:ilvl w:val="0"/>
          <w:numId w:val="6"/>
        </w:numPr>
        <w:spacing w:after="0" w:line="360" w:lineRule="auto"/>
        <w:jc w:val="both"/>
        <w:rPr>
          <w:bCs/>
        </w:rPr>
      </w:pPr>
      <w:r w:rsidRPr="004C0C8B">
        <w:rPr>
          <w:bCs/>
        </w:rPr>
        <w:t>Schallschutzertüchtigungen von Büroräumen durch Beplanken von Wandflächen mit Gipskarton, Abdichtungsarbeiten</w:t>
      </w:r>
    </w:p>
    <w:p w14:paraId="26A11557" w14:textId="77777777" w:rsidR="004C0C8B" w:rsidRPr="004C0C8B" w:rsidRDefault="004C0C8B" w:rsidP="004C0C8B">
      <w:pPr>
        <w:pStyle w:val="Listenabsatz"/>
        <w:numPr>
          <w:ilvl w:val="0"/>
          <w:numId w:val="6"/>
        </w:numPr>
        <w:spacing w:after="0" w:line="360" w:lineRule="auto"/>
        <w:jc w:val="both"/>
        <w:rPr>
          <w:bCs/>
        </w:rPr>
      </w:pPr>
      <w:r w:rsidRPr="004C0C8B">
        <w:rPr>
          <w:bCs/>
        </w:rPr>
        <w:t>Deckenplatten in den Büroräumen, Lagerräumen und Fluren demontieren (teilweise Demontage verbauter Kunststoffmineralfaserplatten (KMF)-Platten (Zertifizierungsnachweis TRGS 521 Fachkunde Mineralfasern (KMF) erforderlich)</w:t>
      </w:r>
      <w:proofErr w:type="gramStart"/>
      <w:r w:rsidRPr="004C0C8B">
        <w:rPr>
          <w:bCs/>
        </w:rPr>
        <w:t>, ,</w:t>
      </w:r>
      <w:proofErr w:type="gramEnd"/>
      <w:r w:rsidRPr="004C0C8B">
        <w:rPr>
          <w:bCs/>
        </w:rPr>
        <w:t xml:space="preserve"> teilweise Entsorgung von asbesthaltiger Dämmung im Deckenhohlraum, daher TRGS 519 Sachkundelehrgang Asbestschein erforderlich </w:t>
      </w:r>
    </w:p>
    <w:p w14:paraId="0CBC7F21" w14:textId="77777777" w:rsidR="004C0C8B" w:rsidRPr="004C0C8B" w:rsidRDefault="004C0C8B" w:rsidP="004C0C8B">
      <w:pPr>
        <w:pStyle w:val="Listenabsatz"/>
        <w:numPr>
          <w:ilvl w:val="0"/>
          <w:numId w:val="6"/>
        </w:numPr>
        <w:spacing w:after="0" w:line="360" w:lineRule="auto"/>
        <w:jc w:val="both"/>
        <w:rPr>
          <w:bCs/>
        </w:rPr>
      </w:pPr>
      <w:r w:rsidRPr="004C0C8B">
        <w:rPr>
          <w:bCs/>
        </w:rPr>
        <w:t xml:space="preserve">Deckenplatten montieren </w:t>
      </w:r>
    </w:p>
    <w:p w14:paraId="3665C445" w14:textId="77777777" w:rsidR="004C0C8B" w:rsidRPr="004C0C8B" w:rsidRDefault="004C0C8B" w:rsidP="004C0C8B">
      <w:pPr>
        <w:pStyle w:val="Listenabsatz"/>
        <w:numPr>
          <w:ilvl w:val="0"/>
          <w:numId w:val="6"/>
        </w:numPr>
        <w:spacing w:after="0" w:line="360" w:lineRule="auto"/>
        <w:jc w:val="both"/>
        <w:rPr>
          <w:bCs/>
        </w:rPr>
      </w:pPr>
      <w:r w:rsidRPr="004C0C8B">
        <w:rPr>
          <w:bCs/>
        </w:rPr>
        <w:lastRenderedPageBreak/>
        <w:t xml:space="preserve">Gipskartondecken stellenweise als Ausschnitt öffnen (z. B nach Wasserleitungsschaden), </w:t>
      </w:r>
    </w:p>
    <w:p w14:paraId="79275624" w14:textId="77777777" w:rsidR="004C0C8B" w:rsidRPr="004C0C8B" w:rsidRDefault="004C0C8B" w:rsidP="004C0C8B">
      <w:pPr>
        <w:pStyle w:val="Listenabsatz"/>
        <w:numPr>
          <w:ilvl w:val="0"/>
          <w:numId w:val="6"/>
        </w:numPr>
        <w:spacing w:after="0" w:line="360" w:lineRule="auto"/>
        <w:jc w:val="both"/>
        <w:rPr>
          <w:bCs/>
        </w:rPr>
      </w:pPr>
      <w:r w:rsidRPr="004C0C8B">
        <w:rPr>
          <w:bCs/>
        </w:rPr>
        <w:t xml:space="preserve">Gipskartondecke komplett demontieren, </w:t>
      </w:r>
    </w:p>
    <w:p w14:paraId="7520A36D" w14:textId="77777777" w:rsidR="004C0C8B" w:rsidRPr="004C0C8B" w:rsidRDefault="004C0C8B" w:rsidP="004C0C8B">
      <w:pPr>
        <w:pStyle w:val="Listenabsatz"/>
        <w:numPr>
          <w:ilvl w:val="0"/>
          <w:numId w:val="6"/>
        </w:numPr>
        <w:spacing w:after="0" w:line="360" w:lineRule="auto"/>
        <w:jc w:val="both"/>
        <w:rPr>
          <w:bCs/>
        </w:rPr>
      </w:pPr>
      <w:r w:rsidRPr="004C0C8B">
        <w:rPr>
          <w:bCs/>
        </w:rPr>
        <w:t>geschlossene Gipskartondecke herstellen z. B. in Lagerräumen (Küchenlager)</w:t>
      </w:r>
    </w:p>
    <w:p w14:paraId="002A92A6" w14:textId="77777777" w:rsidR="004C0C8B" w:rsidRPr="004C0C8B" w:rsidRDefault="004C0C8B" w:rsidP="004C0C8B">
      <w:pPr>
        <w:pStyle w:val="Listenabsatz"/>
        <w:numPr>
          <w:ilvl w:val="0"/>
          <w:numId w:val="6"/>
        </w:numPr>
        <w:spacing w:after="0" w:line="360" w:lineRule="auto"/>
        <w:jc w:val="both"/>
        <w:rPr>
          <w:bCs/>
        </w:rPr>
      </w:pPr>
      <w:r w:rsidRPr="004C0C8B">
        <w:rPr>
          <w:bCs/>
        </w:rPr>
        <w:t>Erneuerung von Abluftkanälen aus Promat</w:t>
      </w:r>
    </w:p>
    <w:p w14:paraId="04DA20A6" w14:textId="2610FE65" w:rsidR="0096529D" w:rsidRDefault="004C0C8B" w:rsidP="004C0C8B">
      <w:pPr>
        <w:pStyle w:val="Listenabsatz"/>
        <w:numPr>
          <w:ilvl w:val="0"/>
          <w:numId w:val="6"/>
        </w:numPr>
        <w:spacing w:after="0" w:line="360" w:lineRule="auto"/>
        <w:rPr>
          <w:bCs/>
        </w:rPr>
      </w:pPr>
      <w:r w:rsidRPr="004C0C8B">
        <w:rPr>
          <w:bCs/>
        </w:rPr>
        <w:t>Verschließen von Anschlussfugen/Deckenfugen</w:t>
      </w:r>
    </w:p>
    <w:p w14:paraId="0860FD52" w14:textId="77777777" w:rsidR="004C0C8B" w:rsidRPr="004C0C8B" w:rsidRDefault="004C0C8B" w:rsidP="004C0C8B">
      <w:pPr>
        <w:spacing w:after="0" w:line="360" w:lineRule="auto"/>
        <w:rPr>
          <w:bCs/>
        </w:rPr>
      </w:pPr>
    </w:p>
    <w:p w14:paraId="3F2338E0" w14:textId="7C1D17D7" w:rsidR="0096529D" w:rsidRPr="004C0C8B" w:rsidRDefault="00E8668B" w:rsidP="004C0C8B">
      <w:pPr>
        <w:pStyle w:val="Listenabsatz"/>
        <w:numPr>
          <w:ilvl w:val="0"/>
          <w:numId w:val="4"/>
        </w:numPr>
        <w:spacing w:after="0" w:line="360" w:lineRule="auto"/>
        <w:rPr>
          <w:b/>
        </w:rPr>
      </w:pPr>
      <w:r w:rsidRPr="004C0C8B">
        <w:rPr>
          <w:b/>
        </w:rPr>
        <w:t>Folgende Reaktions-/Wiederherstellungszeiten sind zu erfüllen: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2592"/>
        <w:gridCol w:w="2043"/>
        <w:gridCol w:w="2334"/>
      </w:tblGrid>
      <w:tr w:rsidR="0096529D" w14:paraId="68C0ACBE" w14:textId="77777777">
        <w:tc>
          <w:tcPr>
            <w:tcW w:w="2333" w:type="dxa"/>
          </w:tcPr>
          <w:p w14:paraId="4549C889" w14:textId="77777777" w:rsidR="0096529D" w:rsidRDefault="00E8668B">
            <w:pPr>
              <w:spacing w:line="360" w:lineRule="auto"/>
              <w:rPr>
                <w:b/>
              </w:rPr>
            </w:pPr>
            <w:r>
              <w:rPr>
                <w:b/>
              </w:rPr>
              <w:t>Fehlerklasse</w:t>
            </w:r>
          </w:p>
        </w:tc>
        <w:tc>
          <w:tcPr>
            <w:tcW w:w="2764" w:type="dxa"/>
          </w:tcPr>
          <w:p w14:paraId="3A9EFD79" w14:textId="77777777" w:rsidR="0096529D" w:rsidRDefault="00E8668B">
            <w:pPr>
              <w:spacing w:line="360" w:lineRule="auto"/>
              <w:rPr>
                <w:b/>
              </w:rPr>
            </w:pPr>
            <w:r>
              <w:rPr>
                <w:b/>
              </w:rPr>
              <w:t>Auswirkung</w:t>
            </w:r>
          </w:p>
        </w:tc>
        <w:tc>
          <w:tcPr>
            <w:tcW w:w="2234" w:type="dxa"/>
          </w:tcPr>
          <w:p w14:paraId="006ECC4C" w14:textId="77777777" w:rsidR="0096529D" w:rsidRDefault="00E8668B">
            <w:pPr>
              <w:spacing w:line="360" w:lineRule="auto"/>
              <w:rPr>
                <w:b/>
              </w:rPr>
            </w:pPr>
            <w:r>
              <w:rPr>
                <w:b/>
              </w:rPr>
              <w:t>Geforderte Reaktionszeit</w:t>
            </w:r>
          </w:p>
        </w:tc>
        <w:tc>
          <w:tcPr>
            <w:tcW w:w="1731" w:type="dxa"/>
          </w:tcPr>
          <w:p w14:paraId="35A04212" w14:textId="77777777" w:rsidR="0096529D" w:rsidRDefault="00E8668B">
            <w:pPr>
              <w:spacing w:line="360" w:lineRule="auto"/>
              <w:rPr>
                <w:b/>
              </w:rPr>
            </w:pPr>
            <w:r>
              <w:rPr>
                <w:b/>
              </w:rPr>
              <w:t>Geforderte</w:t>
            </w:r>
          </w:p>
          <w:p w14:paraId="60138ACC" w14:textId="77777777" w:rsidR="0096529D" w:rsidRDefault="00E8668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Wiederherstellungszeit </w:t>
            </w:r>
          </w:p>
        </w:tc>
      </w:tr>
      <w:tr w:rsidR="0096529D" w14:paraId="45CF1E38" w14:textId="77777777">
        <w:tc>
          <w:tcPr>
            <w:tcW w:w="2333" w:type="dxa"/>
          </w:tcPr>
          <w:p w14:paraId="42AFDFCC" w14:textId="77777777" w:rsidR="0096529D" w:rsidRDefault="00E8668B">
            <w:pPr>
              <w:spacing w:line="360" w:lineRule="auto"/>
            </w:pPr>
            <w:r>
              <w:t>Gering</w:t>
            </w:r>
          </w:p>
        </w:tc>
        <w:tc>
          <w:tcPr>
            <w:tcW w:w="2764" w:type="dxa"/>
          </w:tcPr>
          <w:p w14:paraId="702968BA" w14:textId="77777777" w:rsidR="0096529D" w:rsidRDefault="00E8668B">
            <w:pPr>
              <w:spacing w:line="360" w:lineRule="auto"/>
            </w:pPr>
            <w:r>
              <w:t>Keine unmittelbare Auswirkung auf den Verwaltungsablauf bei Ausfall der Anlagen.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7FA39CAE" w14:textId="77777777" w:rsidR="0096529D" w:rsidRDefault="00E8668B">
            <w:pPr>
              <w:spacing w:line="360" w:lineRule="auto"/>
            </w:pPr>
            <w:r>
              <w:t>innerhalb von 3 Werktagen ab Meldung</w:t>
            </w:r>
          </w:p>
        </w:tc>
        <w:tc>
          <w:tcPr>
            <w:tcW w:w="1731" w:type="dxa"/>
          </w:tcPr>
          <w:p w14:paraId="42BEBBD1" w14:textId="77777777" w:rsidR="0096529D" w:rsidRDefault="00E8668B">
            <w:pPr>
              <w:spacing w:line="360" w:lineRule="auto"/>
            </w:pPr>
            <w:r>
              <w:t>innerhalb von 10</w:t>
            </w:r>
          </w:p>
          <w:p w14:paraId="2A381D77" w14:textId="77777777" w:rsidR="0096529D" w:rsidRDefault="00E8668B">
            <w:pPr>
              <w:spacing w:line="360" w:lineRule="auto"/>
            </w:pPr>
            <w:r>
              <w:t xml:space="preserve">Werktagen ab Meldung </w:t>
            </w:r>
          </w:p>
        </w:tc>
      </w:tr>
      <w:tr w:rsidR="0096529D" w14:paraId="47CBEAF2" w14:textId="77777777">
        <w:tc>
          <w:tcPr>
            <w:tcW w:w="2333" w:type="dxa"/>
          </w:tcPr>
          <w:p w14:paraId="35C728D4" w14:textId="77777777" w:rsidR="0096529D" w:rsidRDefault="00E8668B">
            <w:pPr>
              <w:spacing w:line="360" w:lineRule="auto"/>
            </w:pPr>
            <w:r>
              <w:t>Gefährdend</w:t>
            </w:r>
          </w:p>
        </w:tc>
        <w:tc>
          <w:tcPr>
            <w:tcW w:w="2764" w:type="dxa"/>
          </w:tcPr>
          <w:p w14:paraId="347628BB" w14:textId="77777777" w:rsidR="0096529D" w:rsidRDefault="00E8668B">
            <w:pPr>
              <w:spacing w:line="360" w:lineRule="auto"/>
            </w:pPr>
            <w:r>
              <w:t>Es drohen Schäden. Starke Beeinträchtigungen/ Störungen des Verwaltungsablaufs.</w:t>
            </w:r>
          </w:p>
        </w:tc>
        <w:tc>
          <w:tcPr>
            <w:tcW w:w="2234" w:type="dxa"/>
          </w:tcPr>
          <w:p w14:paraId="34054E00" w14:textId="77777777" w:rsidR="0096529D" w:rsidRDefault="00E8668B">
            <w:pPr>
              <w:spacing w:line="360" w:lineRule="auto"/>
            </w:pPr>
            <w:r>
              <w:t>innerhalb von 1 Stunde ab Meldung</w:t>
            </w:r>
          </w:p>
        </w:tc>
        <w:tc>
          <w:tcPr>
            <w:tcW w:w="1731" w:type="dxa"/>
          </w:tcPr>
          <w:p w14:paraId="4A8E1517" w14:textId="77777777" w:rsidR="0096529D" w:rsidRDefault="00E8668B">
            <w:pPr>
              <w:spacing w:line="360" w:lineRule="auto"/>
            </w:pPr>
            <w:r>
              <w:t>unverzüglich nach Aufnahme der Fehlermeldung</w:t>
            </w:r>
          </w:p>
        </w:tc>
      </w:tr>
    </w:tbl>
    <w:p w14:paraId="75012CB6" w14:textId="77777777" w:rsidR="0096529D" w:rsidRDefault="0096529D">
      <w:pPr>
        <w:spacing w:after="0" w:line="360" w:lineRule="auto"/>
        <w:rPr>
          <w:highlight w:val="yellow"/>
        </w:rPr>
      </w:pPr>
    </w:p>
    <w:p w14:paraId="491D4A69" w14:textId="07D18580" w:rsidR="0096529D" w:rsidRPr="004C0C8B" w:rsidRDefault="00E8668B" w:rsidP="004C0C8B">
      <w:pPr>
        <w:pStyle w:val="Listenabsatz"/>
        <w:numPr>
          <w:ilvl w:val="0"/>
          <w:numId w:val="4"/>
        </w:numPr>
        <w:spacing w:after="0" w:line="360" w:lineRule="auto"/>
        <w:rPr>
          <w:b/>
          <w:bCs/>
        </w:rPr>
      </w:pPr>
      <w:r w:rsidRPr="004C0C8B">
        <w:rPr>
          <w:b/>
          <w:bCs/>
        </w:rPr>
        <w:t>Arbeitszeiten:</w:t>
      </w:r>
    </w:p>
    <w:p w14:paraId="03BC8793" w14:textId="77777777" w:rsidR="0096529D" w:rsidRDefault="00E8668B">
      <w:pPr>
        <w:spacing w:after="0" w:line="360" w:lineRule="auto"/>
        <w:rPr>
          <w:b/>
          <w:bCs/>
        </w:rPr>
      </w:pPr>
      <w:r>
        <w:rPr>
          <w:b/>
          <w:bCs/>
        </w:rPr>
        <w:t>a) Regel-Arbeitszeiten</w:t>
      </w:r>
    </w:p>
    <w:p w14:paraId="72A9B551" w14:textId="77777777" w:rsidR="0096529D" w:rsidRDefault="00E8668B">
      <w:pPr>
        <w:spacing w:after="0" w:line="360" w:lineRule="auto"/>
      </w:pPr>
      <w:r>
        <w:rPr>
          <w:b/>
          <w:bCs/>
        </w:rPr>
        <w:t>Montag – Donnerstag</w:t>
      </w:r>
      <w:r>
        <w:tab/>
        <w:t>7.00 Uhr – 16.00 Uhr</w:t>
      </w:r>
    </w:p>
    <w:p w14:paraId="739DD6FD" w14:textId="77777777" w:rsidR="0096529D" w:rsidRDefault="00E8668B">
      <w:pPr>
        <w:spacing w:after="0" w:line="360" w:lineRule="auto"/>
      </w:pPr>
      <w:r>
        <w:rPr>
          <w:b/>
          <w:bCs/>
        </w:rPr>
        <w:t>Freitag</w:t>
      </w:r>
      <w:r>
        <w:rPr>
          <w:b/>
          <w:bCs/>
        </w:rPr>
        <w:tab/>
      </w:r>
      <w:r>
        <w:tab/>
      </w:r>
      <w:r>
        <w:tab/>
        <w:t>7.00 Uhr – 12.00 Uhr</w:t>
      </w:r>
    </w:p>
    <w:p w14:paraId="094D9DC7" w14:textId="77777777" w:rsidR="0096529D" w:rsidRDefault="00E8668B">
      <w:pPr>
        <w:spacing w:after="0" w:line="360" w:lineRule="auto"/>
      </w:pPr>
      <w:r>
        <w:t>Zu berücksichtigen ist, dass Rosenmontag sowie am 24. und 31. Dezember die KZVWL geschlossen ist.</w:t>
      </w:r>
    </w:p>
    <w:p w14:paraId="01AA8422" w14:textId="77777777" w:rsidR="0096529D" w:rsidRDefault="0096529D">
      <w:pPr>
        <w:spacing w:after="0" w:line="360" w:lineRule="auto"/>
        <w:rPr>
          <w:b/>
          <w:bCs/>
        </w:rPr>
      </w:pPr>
    </w:p>
    <w:p w14:paraId="059BBF9B" w14:textId="77777777" w:rsidR="0096529D" w:rsidRDefault="00E8668B">
      <w:pPr>
        <w:spacing w:after="0" w:line="360" w:lineRule="auto"/>
        <w:rPr>
          <w:b/>
          <w:bCs/>
        </w:rPr>
      </w:pPr>
      <w:r>
        <w:rPr>
          <w:b/>
          <w:bCs/>
        </w:rPr>
        <w:t>b) Ausnahme-Arbeitszeiten</w:t>
      </w:r>
    </w:p>
    <w:p w14:paraId="43125A14" w14:textId="77777777" w:rsidR="0096529D" w:rsidRDefault="00E8668B">
      <w:pPr>
        <w:spacing w:after="0" w:line="360" w:lineRule="auto"/>
      </w:pPr>
      <w:r>
        <w:rPr>
          <w:b/>
          <w:bCs/>
        </w:rPr>
        <w:t xml:space="preserve">Samstag: </w:t>
      </w:r>
      <w:r>
        <w:t>8.30 Uhr – 16.30 Uhr</w:t>
      </w:r>
    </w:p>
    <w:p w14:paraId="321687A6" w14:textId="77777777" w:rsidR="0096529D" w:rsidRDefault="0096529D">
      <w:pPr>
        <w:spacing w:after="0" w:line="360" w:lineRule="auto"/>
      </w:pPr>
    </w:p>
    <w:p w14:paraId="255EC66B" w14:textId="77777777" w:rsidR="0096529D" w:rsidRDefault="00E8668B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c) 24 – Stunden Notdienst </w:t>
      </w:r>
    </w:p>
    <w:p w14:paraId="3FEECBEA" w14:textId="77777777" w:rsidR="0096529D" w:rsidRDefault="00E8668B">
      <w:pPr>
        <w:spacing w:after="0" w:line="360" w:lineRule="auto"/>
      </w:pPr>
      <w:r>
        <w:rPr>
          <w:b/>
          <w:bCs/>
        </w:rPr>
        <w:t>Der 24 – Stunden Notdienst dient zur Abdeckung der Zeiten außerhalb der Arbeitszeiten und Ausnahme-Arbeitszeiten</w:t>
      </w:r>
      <w:r>
        <w:t>.</w:t>
      </w:r>
    </w:p>
    <w:p w14:paraId="4711B011" w14:textId="77777777" w:rsidR="0096529D" w:rsidRDefault="00E8668B">
      <w:pPr>
        <w:spacing w:after="0" w:line="360" w:lineRule="auto"/>
        <w:rPr>
          <w:b/>
          <w:bCs/>
        </w:rPr>
      </w:pPr>
      <w:r>
        <w:rPr>
          <w:b/>
          <w:bCs/>
        </w:rPr>
        <w:t>Telefonnummer: _________________________________________</w:t>
      </w:r>
    </w:p>
    <w:p w14:paraId="138EEC19" w14:textId="77777777" w:rsidR="004C0C8B" w:rsidRDefault="004C0C8B">
      <w:pPr>
        <w:spacing w:after="0" w:line="360" w:lineRule="auto"/>
        <w:rPr>
          <w:b/>
          <w:bCs/>
        </w:rPr>
      </w:pPr>
    </w:p>
    <w:p w14:paraId="2C38D363" w14:textId="77777777" w:rsidR="004C0C8B" w:rsidRDefault="004C0C8B">
      <w:pPr>
        <w:spacing w:after="0" w:line="360" w:lineRule="auto"/>
        <w:rPr>
          <w:b/>
          <w:bCs/>
        </w:rPr>
      </w:pPr>
    </w:p>
    <w:p w14:paraId="0C97252B" w14:textId="77777777" w:rsidR="00D961AA" w:rsidRDefault="00D961AA">
      <w:pPr>
        <w:spacing w:after="0" w:line="360" w:lineRule="auto"/>
        <w:rPr>
          <w:b/>
          <w:bCs/>
        </w:rPr>
      </w:pPr>
    </w:p>
    <w:p w14:paraId="00644238" w14:textId="77777777" w:rsidR="0096529D" w:rsidRDefault="0096529D">
      <w:pPr>
        <w:spacing w:after="0" w:line="360" w:lineRule="auto"/>
      </w:pPr>
    </w:p>
    <w:p w14:paraId="214CFBA5" w14:textId="1B32A59D" w:rsidR="0096529D" w:rsidRPr="004C0C8B" w:rsidRDefault="00E8668B" w:rsidP="004C0C8B">
      <w:pPr>
        <w:pStyle w:val="Listenabsatz"/>
        <w:numPr>
          <w:ilvl w:val="0"/>
          <w:numId w:val="4"/>
        </w:numPr>
        <w:spacing w:after="0" w:line="360" w:lineRule="auto"/>
        <w:rPr>
          <w:b/>
          <w:bCs/>
        </w:rPr>
      </w:pPr>
      <w:r w:rsidRPr="004C0C8B">
        <w:rPr>
          <w:b/>
          <w:bCs/>
        </w:rPr>
        <w:t>Unverbindliche Kalkulationsgrundlage für 4 Jahre</w:t>
      </w:r>
    </w:p>
    <w:p w14:paraId="215E9D3F" w14:textId="77777777" w:rsidR="0096529D" w:rsidRDefault="00E8668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Es besteht seitens der Auftraggeberin keine Abnahmeverpflichtung. </w:t>
      </w:r>
      <w:r w:rsidRPr="00D961AA">
        <w:rPr>
          <w:b/>
          <w:bCs/>
          <w:u w:val="single"/>
        </w:rPr>
        <w:t>Es sind nur die grauen Felder auszufüllen</w:t>
      </w:r>
      <w:r>
        <w:rPr>
          <w:b/>
          <w:bCs/>
        </w:rPr>
        <w:t>.</w:t>
      </w:r>
    </w:p>
    <w:p w14:paraId="45C33382" w14:textId="77777777" w:rsidR="0096529D" w:rsidRDefault="0096529D">
      <w:pPr>
        <w:spacing w:after="0" w:line="240" w:lineRule="auto"/>
        <w:rPr>
          <w:b/>
          <w:bCs/>
        </w:rPr>
      </w:pPr>
    </w:p>
    <w:tbl>
      <w:tblPr>
        <w:tblStyle w:val="Tabellenraster"/>
        <w:tblW w:w="5081" w:type="pct"/>
        <w:tblLayout w:type="fixed"/>
        <w:tblLook w:val="04A0" w:firstRow="1" w:lastRow="0" w:firstColumn="1" w:lastColumn="0" w:noHBand="0" w:noVBand="1"/>
      </w:tblPr>
      <w:tblGrid>
        <w:gridCol w:w="704"/>
        <w:gridCol w:w="1842"/>
        <w:gridCol w:w="1041"/>
        <w:gridCol w:w="1087"/>
        <w:gridCol w:w="1276"/>
        <w:gridCol w:w="993"/>
        <w:gridCol w:w="1133"/>
        <w:gridCol w:w="1133"/>
      </w:tblGrid>
      <w:tr w:rsidR="0096529D" w14:paraId="1246E239" w14:textId="77777777" w:rsidTr="00916F27">
        <w:trPr>
          <w:trHeight w:val="1274"/>
        </w:trPr>
        <w:tc>
          <w:tcPr>
            <w:tcW w:w="382" w:type="pct"/>
          </w:tcPr>
          <w:p w14:paraId="6C9BCFDA" w14:textId="77777777" w:rsidR="0096529D" w:rsidRDefault="00E8668B">
            <w:pPr>
              <w:rPr>
                <w:b/>
                <w:bCs/>
              </w:rPr>
            </w:pPr>
            <w:r>
              <w:rPr>
                <w:b/>
                <w:bCs/>
              </w:rPr>
              <w:t>Ziffer</w:t>
            </w:r>
          </w:p>
        </w:tc>
        <w:tc>
          <w:tcPr>
            <w:tcW w:w="1000" w:type="pct"/>
          </w:tcPr>
          <w:p w14:paraId="3081BEEE" w14:textId="77777777" w:rsidR="0096529D" w:rsidRDefault="00E8668B">
            <w:pPr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565" w:type="pct"/>
          </w:tcPr>
          <w:p w14:paraId="7C86771D" w14:textId="77777777" w:rsidR="0096529D" w:rsidRDefault="00E8668B">
            <w:pPr>
              <w:rPr>
                <w:b/>
                <w:bCs/>
              </w:rPr>
            </w:pPr>
            <w:r>
              <w:rPr>
                <w:b/>
                <w:bCs/>
              </w:rPr>
              <w:t>Stunden</w:t>
            </w:r>
          </w:p>
          <w:p w14:paraId="4D949EC0" w14:textId="77777777" w:rsidR="0096529D" w:rsidRDefault="00E8668B">
            <w:pPr>
              <w:rPr>
                <w:b/>
                <w:bCs/>
              </w:rPr>
            </w:pPr>
            <w:r>
              <w:rPr>
                <w:b/>
                <w:bCs/>
              </w:rPr>
              <w:t>(Schätzmenge)</w:t>
            </w:r>
          </w:p>
        </w:tc>
        <w:tc>
          <w:tcPr>
            <w:tcW w:w="590" w:type="pct"/>
          </w:tcPr>
          <w:p w14:paraId="599B1878" w14:textId="77777777" w:rsidR="0096529D" w:rsidRDefault="00E8668B">
            <w:pPr>
              <w:rPr>
                <w:b/>
                <w:bCs/>
              </w:rPr>
            </w:pPr>
            <w:r>
              <w:rPr>
                <w:b/>
                <w:bCs/>
              </w:rPr>
              <w:t>Stunden (Höchst-</w:t>
            </w:r>
            <w:proofErr w:type="spellStart"/>
            <w:r>
              <w:rPr>
                <w:b/>
                <w:bCs/>
              </w:rPr>
              <w:t>menge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693" w:type="pct"/>
          </w:tcPr>
          <w:p w14:paraId="2E06A2F0" w14:textId="77777777" w:rsidR="0096529D" w:rsidRDefault="00E8668B">
            <w:pPr>
              <w:rPr>
                <w:b/>
                <w:bCs/>
              </w:rPr>
            </w:pPr>
            <w:r>
              <w:rPr>
                <w:b/>
                <w:bCs/>
              </w:rPr>
              <w:t>Arbeitszeit</w:t>
            </w:r>
          </w:p>
        </w:tc>
        <w:tc>
          <w:tcPr>
            <w:tcW w:w="539" w:type="pct"/>
          </w:tcPr>
          <w:p w14:paraId="4FA5A7E1" w14:textId="77777777" w:rsidR="0096529D" w:rsidRDefault="00E8668B">
            <w:pPr>
              <w:rPr>
                <w:b/>
                <w:bCs/>
              </w:rPr>
            </w:pPr>
            <w:r>
              <w:rPr>
                <w:b/>
                <w:bCs/>
              </w:rPr>
              <w:t>Einzel-preis (netto)</w:t>
            </w:r>
          </w:p>
        </w:tc>
        <w:tc>
          <w:tcPr>
            <w:tcW w:w="615" w:type="pct"/>
            <w:tcBorders>
              <w:bottom w:val="single" w:sz="4" w:space="0" w:color="auto"/>
            </w:tcBorders>
          </w:tcPr>
          <w:p w14:paraId="212642A6" w14:textId="77777777" w:rsidR="0096529D" w:rsidRDefault="00E8668B">
            <w:pPr>
              <w:rPr>
                <w:b/>
                <w:bCs/>
              </w:rPr>
            </w:pPr>
            <w:r>
              <w:rPr>
                <w:b/>
                <w:bCs/>
              </w:rPr>
              <w:t>ggf. Zuschlag</w:t>
            </w:r>
          </w:p>
        </w:tc>
        <w:tc>
          <w:tcPr>
            <w:tcW w:w="615" w:type="pct"/>
          </w:tcPr>
          <w:p w14:paraId="53D7A0F6" w14:textId="77777777" w:rsidR="0096529D" w:rsidRDefault="00E8668B">
            <w:pPr>
              <w:rPr>
                <w:b/>
                <w:bCs/>
              </w:rPr>
            </w:pPr>
            <w:r>
              <w:rPr>
                <w:b/>
                <w:bCs/>
              </w:rPr>
              <w:t>Gesamt-preis netto inkl. Zuschlag</w:t>
            </w:r>
          </w:p>
        </w:tc>
      </w:tr>
      <w:tr w:rsidR="00D31015" w14:paraId="46ECFA8D" w14:textId="77777777" w:rsidTr="00916F27">
        <w:trPr>
          <w:cantSplit/>
          <w:trHeight w:val="1066"/>
        </w:trPr>
        <w:tc>
          <w:tcPr>
            <w:tcW w:w="382" w:type="pct"/>
            <w:vAlign w:val="center"/>
          </w:tcPr>
          <w:p w14:paraId="44616AEA" w14:textId="6C051E6B" w:rsidR="00D31015" w:rsidRDefault="001435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00" w:type="pct"/>
            <w:vAlign w:val="center"/>
          </w:tcPr>
          <w:p w14:paraId="684F746A" w14:textId="537663A4" w:rsidR="00D31015" w:rsidRDefault="00D31015">
            <w:pPr>
              <w:rPr>
                <w:b/>
                <w:bCs/>
              </w:rPr>
            </w:pPr>
            <w:r>
              <w:rPr>
                <w:b/>
                <w:bCs/>
              </w:rPr>
              <w:t>Gesellenstunden</w:t>
            </w:r>
          </w:p>
        </w:tc>
        <w:tc>
          <w:tcPr>
            <w:tcW w:w="565" w:type="pct"/>
            <w:vAlign w:val="center"/>
          </w:tcPr>
          <w:p w14:paraId="4B31E571" w14:textId="5845FCC5" w:rsidR="00D31015" w:rsidRDefault="00D31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2.600</w:t>
            </w:r>
          </w:p>
        </w:tc>
        <w:tc>
          <w:tcPr>
            <w:tcW w:w="590" w:type="pct"/>
            <w:vAlign w:val="center"/>
          </w:tcPr>
          <w:p w14:paraId="543BFF35" w14:textId="137DB2ED" w:rsidR="00D31015" w:rsidRDefault="00D31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3.600</w:t>
            </w:r>
          </w:p>
        </w:tc>
        <w:tc>
          <w:tcPr>
            <w:tcW w:w="693" w:type="pct"/>
            <w:vAlign w:val="center"/>
          </w:tcPr>
          <w:p w14:paraId="31BA3808" w14:textId="77777777" w:rsidR="00D31015" w:rsidRDefault="00D31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Regel Arbeitszeit</w:t>
            </w:r>
          </w:p>
          <w:p w14:paraId="3B0C7321" w14:textId="500448F2" w:rsidR="00D31015" w:rsidRDefault="00D31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ohne Zuschlag</w:t>
            </w:r>
          </w:p>
        </w:tc>
        <w:tc>
          <w:tcPr>
            <w:tcW w:w="539" w:type="pct"/>
            <w:shd w:val="clear" w:color="auto" w:fill="A6A6A6" w:themeFill="background1" w:themeFillShade="A6"/>
            <w:vAlign w:val="center"/>
          </w:tcPr>
          <w:p w14:paraId="67A97B73" w14:textId="7D1E3466" w:rsidR="00D31015" w:rsidRDefault="00D310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  <w:tc>
          <w:tcPr>
            <w:tcW w:w="615" w:type="pct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BF1C909" w14:textId="6C2FD756" w:rsidR="00D31015" w:rsidRDefault="00D31015">
            <w:pPr>
              <w:jc w:val="right"/>
              <w:rPr>
                <w:b/>
                <w:bCs/>
              </w:rPr>
            </w:pPr>
          </w:p>
        </w:tc>
        <w:tc>
          <w:tcPr>
            <w:tcW w:w="615" w:type="pct"/>
            <w:shd w:val="clear" w:color="auto" w:fill="A6A6A6" w:themeFill="background1" w:themeFillShade="A6"/>
            <w:vAlign w:val="center"/>
          </w:tcPr>
          <w:p w14:paraId="35BA4B71" w14:textId="7CBB49CE" w:rsidR="00D31015" w:rsidRDefault="00D310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</w:tr>
      <w:tr w:rsidR="00D31015" w14:paraId="1A760CC5" w14:textId="77777777" w:rsidTr="00D31015">
        <w:trPr>
          <w:trHeight w:val="1414"/>
        </w:trPr>
        <w:tc>
          <w:tcPr>
            <w:tcW w:w="382" w:type="pct"/>
            <w:vAlign w:val="center"/>
          </w:tcPr>
          <w:p w14:paraId="0C54DE86" w14:textId="3CB5024E" w:rsidR="00D31015" w:rsidRDefault="001435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00" w:type="pct"/>
            <w:vAlign w:val="center"/>
          </w:tcPr>
          <w:p w14:paraId="2EE9725A" w14:textId="553618EB" w:rsidR="00D31015" w:rsidRDefault="00D31015">
            <w:pPr>
              <w:rPr>
                <w:b/>
                <w:bCs/>
              </w:rPr>
            </w:pPr>
            <w:r>
              <w:rPr>
                <w:b/>
                <w:bCs/>
              </w:rPr>
              <w:t>Gesellenstunden</w:t>
            </w:r>
          </w:p>
        </w:tc>
        <w:tc>
          <w:tcPr>
            <w:tcW w:w="565" w:type="pct"/>
            <w:vAlign w:val="center"/>
          </w:tcPr>
          <w:p w14:paraId="4CD4BEF6" w14:textId="60278CEC" w:rsidR="00D31015" w:rsidRDefault="00D31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90" w:type="pct"/>
            <w:vAlign w:val="center"/>
          </w:tcPr>
          <w:p w14:paraId="18AEBC29" w14:textId="4ACC2DF8" w:rsidR="00D31015" w:rsidRDefault="00D31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693" w:type="pct"/>
            <w:vAlign w:val="center"/>
          </w:tcPr>
          <w:p w14:paraId="730B51DB" w14:textId="77777777" w:rsidR="00D31015" w:rsidRDefault="00D31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Ausnahme-Arbeitszeit Samstag</w:t>
            </w:r>
          </w:p>
          <w:p w14:paraId="64687204" w14:textId="1450365F" w:rsidR="00D31015" w:rsidRDefault="00D31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inklusive Zuschlag</w:t>
            </w:r>
          </w:p>
        </w:tc>
        <w:tc>
          <w:tcPr>
            <w:tcW w:w="539" w:type="pct"/>
            <w:shd w:val="clear" w:color="auto" w:fill="A6A6A6" w:themeFill="background1" w:themeFillShade="A6"/>
            <w:vAlign w:val="center"/>
          </w:tcPr>
          <w:p w14:paraId="15EAF2CD" w14:textId="6ADD5718" w:rsidR="00D31015" w:rsidRDefault="00D310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  <w:tc>
          <w:tcPr>
            <w:tcW w:w="615" w:type="pct"/>
            <w:shd w:val="clear" w:color="auto" w:fill="A6A6A6" w:themeFill="background1" w:themeFillShade="A6"/>
            <w:vAlign w:val="center"/>
          </w:tcPr>
          <w:p w14:paraId="717169CD" w14:textId="1DE617DA" w:rsidR="00D31015" w:rsidRDefault="00D310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615" w:type="pct"/>
            <w:shd w:val="clear" w:color="auto" w:fill="A6A6A6" w:themeFill="background1" w:themeFillShade="A6"/>
            <w:vAlign w:val="center"/>
          </w:tcPr>
          <w:p w14:paraId="26F4DAAE" w14:textId="378F34CA" w:rsidR="00D31015" w:rsidRDefault="00D310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</w:tr>
      <w:tr w:rsidR="00D31015" w14:paraId="6B4A2410" w14:textId="77777777" w:rsidTr="00D31015">
        <w:trPr>
          <w:trHeight w:val="1103"/>
        </w:trPr>
        <w:tc>
          <w:tcPr>
            <w:tcW w:w="382" w:type="pct"/>
            <w:vAlign w:val="center"/>
          </w:tcPr>
          <w:p w14:paraId="3DD4A6F3" w14:textId="6248E18F" w:rsidR="00D31015" w:rsidRDefault="001435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00" w:type="pct"/>
            <w:vAlign w:val="center"/>
          </w:tcPr>
          <w:p w14:paraId="221599C3" w14:textId="7E61BDC2" w:rsidR="00D31015" w:rsidRDefault="00D31015">
            <w:pPr>
              <w:rPr>
                <w:b/>
                <w:bCs/>
              </w:rPr>
            </w:pPr>
            <w:r>
              <w:rPr>
                <w:b/>
                <w:bCs/>
              </w:rPr>
              <w:t>Gesellenstunden</w:t>
            </w:r>
          </w:p>
        </w:tc>
        <w:tc>
          <w:tcPr>
            <w:tcW w:w="565" w:type="pct"/>
            <w:vAlign w:val="center"/>
          </w:tcPr>
          <w:p w14:paraId="31B88D61" w14:textId="1C18DE3E" w:rsidR="00D31015" w:rsidRDefault="00D31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90" w:type="pct"/>
            <w:vAlign w:val="center"/>
          </w:tcPr>
          <w:p w14:paraId="10149D48" w14:textId="42D149AE" w:rsidR="00D31015" w:rsidRDefault="00D31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693" w:type="pct"/>
            <w:vAlign w:val="center"/>
          </w:tcPr>
          <w:p w14:paraId="316CC4C8" w14:textId="77777777" w:rsidR="00D31015" w:rsidRDefault="00D31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Notdienst Mo-Fr</w:t>
            </w:r>
          </w:p>
          <w:p w14:paraId="68907AD3" w14:textId="34C5EA9F" w:rsidR="00D31015" w:rsidRDefault="00D31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inklusive Zuschlag</w:t>
            </w:r>
          </w:p>
        </w:tc>
        <w:tc>
          <w:tcPr>
            <w:tcW w:w="539" w:type="pct"/>
            <w:shd w:val="clear" w:color="auto" w:fill="A6A6A6" w:themeFill="background1" w:themeFillShade="A6"/>
            <w:vAlign w:val="center"/>
          </w:tcPr>
          <w:p w14:paraId="09C4EB3E" w14:textId="0D8A8A44" w:rsidR="00D31015" w:rsidRDefault="00D310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  <w:tc>
          <w:tcPr>
            <w:tcW w:w="615" w:type="pct"/>
            <w:shd w:val="clear" w:color="auto" w:fill="A6A6A6" w:themeFill="background1" w:themeFillShade="A6"/>
            <w:vAlign w:val="center"/>
          </w:tcPr>
          <w:p w14:paraId="628153EE" w14:textId="3843C01E" w:rsidR="00D31015" w:rsidRDefault="00D310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615" w:type="pct"/>
            <w:shd w:val="clear" w:color="auto" w:fill="A6A6A6" w:themeFill="background1" w:themeFillShade="A6"/>
            <w:vAlign w:val="center"/>
          </w:tcPr>
          <w:p w14:paraId="72C7851A" w14:textId="1A2E0363" w:rsidR="00D31015" w:rsidRDefault="00D31015" w:rsidP="004C0C8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</w:tr>
      <w:tr w:rsidR="00D31015" w14:paraId="2F509E14" w14:textId="77777777" w:rsidTr="00916F27">
        <w:trPr>
          <w:trHeight w:val="537"/>
        </w:trPr>
        <w:tc>
          <w:tcPr>
            <w:tcW w:w="382" w:type="pct"/>
            <w:vAlign w:val="center"/>
          </w:tcPr>
          <w:p w14:paraId="16567021" w14:textId="6AF0AC54" w:rsidR="00D31015" w:rsidRDefault="001435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00" w:type="pct"/>
            <w:vAlign w:val="center"/>
          </w:tcPr>
          <w:p w14:paraId="0D184E46" w14:textId="58FAC7D5" w:rsidR="00D31015" w:rsidRDefault="00D31015">
            <w:pPr>
              <w:rPr>
                <w:b/>
                <w:bCs/>
              </w:rPr>
            </w:pPr>
            <w:r>
              <w:rPr>
                <w:b/>
                <w:bCs/>
              </w:rPr>
              <w:t>Gesellenstunden</w:t>
            </w:r>
          </w:p>
        </w:tc>
        <w:tc>
          <w:tcPr>
            <w:tcW w:w="565" w:type="pct"/>
            <w:vAlign w:val="center"/>
          </w:tcPr>
          <w:p w14:paraId="787F9451" w14:textId="1E89D66D" w:rsidR="00D31015" w:rsidRDefault="00D31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90" w:type="pct"/>
            <w:vAlign w:val="center"/>
          </w:tcPr>
          <w:p w14:paraId="5169CCCE" w14:textId="2DC99750" w:rsidR="00D31015" w:rsidRDefault="00D31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693" w:type="pct"/>
            <w:vAlign w:val="center"/>
          </w:tcPr>
          <w:p w14:paraId="12E1466C" w14:textId="77777777" w:rsidR="00D31015" w:rsidRDefault="00D31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Notdienst Sa/So/</w:t>
            </w:r>
          </w:p>
          <w:p w14:paraId="6757568D" w14:textId="77777777" w:rsidR="00D31015" w:rsidRDefault="00D31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Feiertag</w:t>
            </w:r>
          </w:p>
          <w:p w14:paraId="7175CB0B" w14:textId="1CA05DB4" w:rsidR="00D31015" w:rsidRDefault="00D31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inklusive Zuschlag</w:t>
            </w:r>
          </w:p>
        </w:tc>
        <w:tc>
          <w:tcPr>
            <w:tcW w:w="539" w:type="pct"/>
            <w:shd w:val="clear" w:color="auto" w:fill="A6A6A6" w:themeFill="background1" w:themeFillShade="A6"/>
            <w:vAlign w:val="center"/>
          </w:tcPr>
          <w:p w14:paraId="4EFB523E" w14:textId="21326EF9" w:rsidR="00D31015" w:rsidRDefault="00D310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8EE812" w14:textId="4953B833" w:rsidR="00D31015" w:rsidRDefault="00D310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615" w:type="pct"/>
            <w:shd w:val="clear" w:color="auto" w:fill="A6A6A6" w:themeFill="background1" w:themeFillShade="A6"/>
            <w:vAlign w:val="center"/>
          </w:tcPr>
          <w:p w14:paraId="7769C251" w14:textId="25C8A657" w:rsidR="00D31015" w:rsidRDefault="00D310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</w:tr>
      <w:tr w:rsidR="00D31015" w14:paraId="696F7FA7" w14:textId="77777777" w:rsidTr="00916F27">
        <w:trPr>
          <w:trHeight w:val="537"/>
        </w:trPr>
        <w:tc>
          <w:tcPr>
            <w:tcW w:w="382" w:type="pct"/>
            <w:vAlign w:val="center"/>
          </w:tcPr>
          <w:p w14:paraId="26A1B10B" w14:textId="2F89326C" w:rsidR="00D31015" w:rsidRDefault="001435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00" w:type="pct"/>
            <w:vAlign w:val="center"/>
          </w:tcPr>
          <w:p w14:paraId="2411ABF2" w14:textId="7C9FB804" w:rsidR="00D31015" w:rsidRDefault="00D31015">
            <w:pPr>
              <w:rPr>
                <w:b/>
                <w:bCs/>
              </w:rPr>
            </w:pPr>
            <w:r>
              <w:rPr>
                <w:b/>
                <w:bCs/>
              </w:rPr>
              <w:t>Auszubildende</w:t>
            </w:r>
          </w:p>
        </w:tc>
        <w:tc>
          <w:tcPr>
            <w:tcW w:w="565" w:type="pct"/>
            <w:vAlign w:val="center"/>
          </w:tcPr>
          <w:p w14:paraId="54FE1830" w14:textId="0203153A" w:rsidR="00D31015" w:rsidRDefault="00D31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590" w:type="pct"/>
            <w:vAlign w:val="center"/>
          </w:tcPr>
          <w:p w14:paraId="32F2C8E6" w14:textId="22195B27" w:rsidR="00D31015" w:rsidRDefault="00D31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693" w:type="pct"/>
            <w:vAlign w:val="center"/>
          </w:tcPr>
          <w:p w14:paraId="15AF7133" w14:textId="77777777" w:rsidR="00D31015" w:rsidRDefault="00D31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Regel-Arbeitszeit</w:t>
            </w:r>
          </w:p>
          <w:p w14:paraId="7435506B" w14:textId="06967EEF" w:rsidR="00D31015" w:rsidRDefault="00D31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ohne Zuschlag</w:t>
            </w:r>
          </w:p>
        </w:tc>
        <w:tc>
          <w:tcPr>
            <w:tcW w:w="539" w:type="pct"/>
            <w:shd w:val="clear" w:color="auto" w:fill="A6A6A6" w:themeFill="background1" w:themeFillShade="A6"/>
            <w:vAlign w:val="center"/>
          </w:tcPr>
          <w:p w14:paraId="3C5B0332" w14:textId="7665B5D3" w:rsidR="00D31015" w:rsidRDefault="00D310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  <w:tc>
          <w:tcPr>
            <w:tcW w:w="615" w:type="pct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A96656A" w14:textId="74B38D7D" w:rsidR="00D31015" w:rsidRDefault="00D31015">
            <w:pPr>
              <w:jc w:val="right"/>
              <w:rPr>
                <w:b/>
                <w:bCs/>
              </w:rPr>
            </w:pPr>
          </w:p>
        </w:tc>
        <w:tc>
          <w:tcPr>
            <w:tcW w:w="615" w:type="pct"/>
            <w:shd w:val="clear" w:color="auto" w:fill="A6A6A6" w:themeFill="background1" w:themeFillShade="A6"/>
            <w:vAlign w:val="center"/>
          </w:tcPr>
          <w:p w14:paraId="46BD5B97" w14:textId="2AAE604D" w:rsidR="00D31015" w:rsidRDefault="00D310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</w:tr>
      <w:tr w:rsidR="00D31015" w14:paraId="7C6D5248" w14:textId="77777777" w:rsidTr="00D31015">
        <w:trPr>
          <w:trHeight w:val="1400"/>
        </w:trPr>
        <w:tc>
          <w:tcPr>
            <w:tcW w:w="382" w:type="pct"/>
            <w:vAlign w:val="center"/>
          </w:tcPr>
          <w:p w14:paraId="758114AA" w14:textId="219F7FD1" w:rsidR="00D31015" w:rsidRDefault="001435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00" w:type="pct"/>
            <w:vAlign w:val="center"/>
          </w:tcPr>
          <w:p w14:paraId="7402A648" w14:textId="0A30208C" w:rsidR="00D31015" w:rsidRDefault="00D31015">
            <w:pPr>
              <w:rPr>
                <w:b/>
                <w:bCs/>
              </w:rPr>
            </w:pPr>
            <w:r>
              <w:rPr>
                <w:b/>
                <w:bCs/>
              </w:rPr>
              <w:t>Auszubildende</w:t>
            </w:r>
          </w:p>
        </w:tc>
        <w:tc>
          <w:tcPr>
            <w:tcW w:w="565" w:type="pct"/>
            <w:vAlign w:val="center"/>
          </w:tcPr>
          <w:p w14:paraId="24B200FC" w14:textId="5EF49B01" w:rsidR="00D31015" w:rsidRDefault="00D31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90" w:type="pct"/>
            <w:vAlign w:val="center"/>
          </w:tcPr>
          <w:p w14:paraId="5BDC7B84" w14:textId="2AC25C18" w:rsidR="00D31015" w:rsidRDefault="00D31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693" w:type="pct"/>
            <w:vAlign w:val="center"/>
          </w:tcPr>
          <w:p w14:paraId="11271852" w14:textId="77777777" w:rsidR="00D31015" w:rsidRDefault="00D31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Ausnahme-Arbeitszeit Samstag</w:t>
            </w:r>
          </w:p>
          <w:p w14:paraId="064D0AE3" w14:textId="23DCB92A" w:rsidR="00D31015" w:rsidRDefault="00D31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inklusive Zuschlag</w:t>
            </w:r>
          </w:p>
        </w:tc>
        <w:tc>
          <w:tcPr>
            <w:tcW w:w="539" w:type="pct"/>
            <w:shd w:val="clear" w:color="auto" w:fill="A6A6A6" w:themeFill="background1" w:themeFillShade="A6"/>
            <w:vAlign w:val="center"/>
          </w:tcPr>
          <w:p w14:paraId="54A75EBC" w14:textId="67FB9594" w:rsidR="00D31015" w:rsidRDefault="00D310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  <w:tc>
          <w:tcPr>
            <w:tcW w:w="615" w:type="pct"/>
            <w:shd w:val="clear" w:color="auto" w:fill="A6A6A6" w:themeFill="background1" w:themeFillShade="A6"/>
            <w:vAlign w:val="center"/>
          </w:tcPr>
          <w:p w14:paraId="33EA3BF2" w14:textId="379E6667" w:rsidR="00D31015" w:rsidRDefault="00D310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615" w:type="pct"/>
            <w:shd w:val="clear" w:color="auto" w:fill="A6A6A6" w:themeFill="background1" w:themeFillShade="A6"/>
            <w:vAlign w:val="center"/>
          </w:tcPr>
          <w:p w14:paraId="3C0A9119" w14:textId="5C3303EB" w:rsidR="00D31015" w:rsidRDefault="00D310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</w:tr>
    </w:tbl>
    <w:p w14:paraId="30E39B90" w14:textId="77777777" w:rsidR="0096529D" w:rsidRDefault="0096529D">
      <w:pPr>
        <w:spacing w:after="0" w:line="240" w:lineRule="auto"/>
        <w:rPr>
          <w:b/>
          <w:bCs/>
        </w:rPr>
      </w:pPr>
    </w:p>
    <w:p w14:paraId="26D3C073" w14:textId="77777777" w:rsidR="0096529D" w:rsidRDefault="00E8668B">
      <w:pPr>
        <w:spacing w:after="0" w:line="240" w:lineRule="auto"/>
        <w:rPr>
          <w:bCs/>
        </w:rPr>
      </w:pPr>
      <w:r>
        <w:rPr>
          <w:bCs/>
        </w:rPr>
        <w:t>*Die Fahrtkosten sind zu inkludieren.</w:t>
      </w:r>
    </w:p>
    <w:p w14:paraId="248ACD27" w14:textId="77777777" w:rsidR="0096529D" w:rsidRDefault="0096529D">
      <w:pPr>
        <w:spacing w:after="0" w:line="240" w:lineRule="auto"/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529D" w14:paraId="376035FF" w14:textId="77777777">
        <w:trPr>
          <w:trHeight w:val="839"/>
        </w:trPr>
        <w:tc>
          <w:tcPr>
            <w:tcW w:w="4531" w:type="dxa"/>
          </w:tcPr>
          <w:p w14:paraId="7BED0EAE" w14:textId="2CAFD85F" w:rsidR="0096529D" w:rsidRDefault="00E8668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Angebotsvergleichspreis netto (</w:t>
            </w:r>
            <w:r w:rsidR="00D961AA">
              <w:rPr>
                <w:b/>
                <w:bCs/>
              </w:rPr>
              <w:t>Summe der Netto-</w:t>
            </w:r>
            <w:r>
              <w:rPr>
                <w:b/>
                <w:bCs/>
              </w:rPr>
              <w:t xml:space="preserve">Gesamtpreise </w:t>
            </w:r>
            <w:r w:rsidR="00D961AA">
              <w:rPr>
                <w:b/>
                <w:bCs/>
              </w:rPr>
              <w:t xml:space="preserve">nach </w:t>
            </w:r>
            <w:r>
              <w:rPr>
                <w:b/>
                <w:bCs/>
              </w:rPr>
              <w:t xml:space="preserve">Ziff. 1 – </w:t>
            </w:r>
            <w:r w:rsidR="004C0C8B">
              <w:rPr>
                <w:b/>
                <w:bCs/>
              </w:rPr>
              <w:t>6</w:t>
            </w:r>
            <w:r>
              <w:rPr>
                <w:b/>
                <w:bCs/>
              </w:rPr>
              <w:t>)</w:t>
            </w:r>
            <w:r w:rsidR="00B67B08">
              <w:rPr>
                <w:b/>
                <w:bCs/>
              </w:rPr>
              <w:t>: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50592E48" w14:textId="77777777" w:rsidR="0096529D" w:rsidRDefault="0096529D">
            <w:pPr>
              <w:spacing w:line="360" w:lineRule="auto"/>
              <w:rPr>
                <w:b/>
                <w:bCs/>
              </w:rPr>
            </w:pPr>
          </w:p>
          <w:p w14:paraId="085170C7" w14:textId="77777777" w:rsidR="0096529D" w:rsidRDefault="00E8668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€</w:t>
            </w:r>
          </w:p>
        </w:tc>
      </w:tr>
    </w:tbl>
    <w:p w14:paraId="010437DB" w14:textId="77777777" w:rsidR="0096529D" w:rsidRDefault="0096529D">
      <w:pPr>
        <w:tabs>
          <w:tab w:val="left" w:pos="820"/>
        </w:tabs>
        <w:spacing w:after="0" w:line="360" w:lineRule="auto"/>
        <w:ind w:right="79"/>
        <w:jc w:val="both"/>
        <w:rPr>
          <w:rFonts w:ascii="Arial" w:eastAsia="Cambria Math" w:hAnsi="Arial" w:cs="Arial"/>
          <w:sz w:val="16"/>
          <w:szCs w:val="16"/>
        </w:rPr>
      </w:pPr>
    </w:p>
    <w:p w14:paraId="19DF7339" w14:textId="77777777" w:rsidR="0096529D" w:rsidRDefault="0096529D">
      <w:pPr>
        <w:tabs>
          <w:tab w:val="left" w:pos="820"/>
        </w:tabs>
        <w:spacing w:after="0" w:line="360" w:lineRule="auto"/>
        <w:ind w:right="79"/>
        <w:jc w:val="both"/>
        <w:rPr>
          <w:rFonts w:ascii="Arial" w:eastAsia="Cambria Math" w:hAnsi="Arial" w:cs="Arial"/>
          <w:sz w:val="16"/>
          <w:szCs w:val="16"/>
        </w:rPr>
      </w:pPr>
    </w:p>
    <w:p w14:paraId="2C54210F" w14:textId="77777777" w:rsidR="0096529D" w:rsidRDefault="00E8668B">
      <w:pPr>
        <w:tabs>
          <w:tab w:val="left" w:pos="820"/>
        </w:tabs>
        <w:spacing w:after="0" w:line="360" w:lineRule="auto"/>
        <w:ind w:right="79"/>
        <w:jc w:val="both"/>
        <w:rPr>
          <w:rFonts w:ascii="Arial" w:eastAsia="Cambria Math" w:hAnsi="Arial" w:cs="Arial"/>
          <w:sz w:val="16"/>
          <w:szCs w:val="16"/>
        </w:rPr>
      </w:pPr>
      <w:r>
        <w:rPr>
          <w:rFonts w:ascii="Arial" w:eastAsia="Cambria Math" w:hAnsi="Arial" w:cs="Arial"/>
          <w:sz w:val="16"/>
          <w:szCs w:val="16"/>
        </w:rPr>
        <w:t>___________________________________________________________________</w:t>
      </w:r>
    </w:p>
    <w:p w14:paraId="205D7F76" w14:textId="6B11A9BC" w:rsidR="0096529D" w:rsidRDefault="00E8668B">
      <w:pPr>
        <w:tabs>
          <w:tab w:val="left" w:pos="1236"/>
        </w:tabs>
        <w:spacing w:after="0" w:line="360" w:lineRule="auto"/>
        <w:rPr>
          <w:rFonts w:ascii="Arial" w:eastAsia="Cambria Math" w:hAnsi="Arial" w:cs="Arial"/>
          <w:sz w:val="16"/>
          <w:szCs w:val="16"/>
        </w:rPr>
      </w:pPr>
      <w:r>
        <w:rPr>
          <w:rFonts w:ascii="Arial" w:eastAsia="Cambria Math" w:hAnsi="Arial" w:cs="Arial"/>
          <w:sz w:val="16"/>
          <w:szCs w:val="16"/>
        </w:rPr>
        <w:t>Firma des Bieters / bei Bietergemeinschaften des bevollmächtigten Mitglieds (in Druckbuchstaben)</w:t>
      </w:r>
    </w:p>
    <w:sectPr w:rsidR="009652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89AD4" w14:textId="77777777" w:rsidR="0096529D" w:rsidRDefault="00E8668B">
      <w:pPr>
        <w:spacing w:after="0" w:line="240" w:lineRule="auto"/>
      </w:pPr>
      <w:r>
        <w:separator/>
      </w:r>
    </w:p>
  </w:endnote>
  <w:endnote w:type="continuationSeparator" w:id="0">
    <w:p w14:paraId="5310A153" w14:textId="77777777" w:rsidR="0096529D" w:rsidRDefault="00E86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C33A0" w14:textId="77777777" w:rsidR="006D5725" w:rsidRDefault="006D572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DC78D" w14:textId="77777777" w:rsidR="006D5725" w:rsidRDefault="006D572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78E90" w14:textId="77777777" w:rsidR="006D5725" w:rsidRDefault="006D57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2815E" w14:textId="77777777" w:rsidR="0096529D" w:rsidRDefault="00E8668B">
      <w:pPr>
        <w:spacing w:after="0" w:line="240" w:lineRule="auto"/>
      </w:pPr>
      <w:r>
        <w:separator/>
      </w:r>
    </w:p>
  </w:footnote>
  <w:footnote w:type="continuationSeparator" w:id="0">
    <w:p w14:paraId="1C22F393" w14:textId="77777777" w:rsidR="0096529D" w:rsidRDefault="00E86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6242" w14:textId="77777777" w:rsidR="006D5725" w:rsidRDefault="006D572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66F3" w14:textId="16063FCE" w:rsidR="0096529D" w:rsidRDefault="00E8668B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16"/>
        <w:szCs w:val="16"/>
      </w:rPr>
    </w:pPr>
    <w:bookmarkStart w:id="0" w:name="_Hlk127893030"/>
    <w:bookmarkStart w:id="1" w:name="_Hlk127893031"/>
    <w:bookmarkStart w:id="2" w:name="_Hlk130568878"/>
    <w:bookmarkStart w:id="3" w:name="_Hlk130568879"/>
    <w:bookmarkStart w:id="4" w:name="_Hlk130568965"/>
    <w:bookmarkStart w:id="5" w:name="_Hlk130568966"/>
    <w:bookmarkStart w:id="6" w:name="_Hlk130568998"/>
    <w:bookmarkStart w:id="7" w:name="_Hlk130568999"/>
    <w:bookmarkStart w:id="8" w:name="_Hlk130569739"/>
    <w:bookmarkStart w:id="9" w:name="_Hlk130569740"/>
    <w:r>
      <w:rPr>
        <w:rFonts w:ascii="Arial" w:eastAsia="Calibri" w:hAnsi="Arial" w:cs="Arial"/>
        <w:sz w:val="16"/>
        <w:szCs w:val="16"/>
      </w:rPr>
      <w:t>Kassenzahnärztliche Vereinigung WL</w: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p w14:paraId="07C26270" w14:textId="77777777" w:rsidR="006D5725" w:rsidRPr="006D5725" w:rsidRDefault="006D5725" w:rsidP="006D5725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16"/>
        <w:szCs w:val="16"/>
      </w:rPr>
    </w:pPr>
    <w:r w:rsidRPr="006D5725">
      <w:rPr>
        <w:rFonts w:ascii="Arial" w:eastAsia="Calibri" w:hAnsi="Arial" w:cs="Arial"/>
        <w:sz w:val="16"/>
        <w:szCs w:val="16"/>
      </w:rPr>
      <w:t>Vergabeverfahren: Rahmenvereinbarung über Brandschutz- und Trockenbauarbeiten für die Kassenzahnärztliche Vereinigung WL</w:t>
    </w:r>
  </w:p>
  <w:p w14:paraId="1F8A2DBA" w14:textId="77777777" w:rsidR="006D5725" w:rsidRDefault="006D5725" w:rsidP="006D5725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16"/>
        <w:szCs w:val="16"/>
      </w:rPr>
    </w:pPr>
    <w:r w:rsidRPr="006D5725">
      <w:rPr>
        <w:rFonts w:ascii="Arial" w:eastAsia="Calibri" w:hAnsi="Arial" w:cs="Arial"/>
        <w:sz w:val="16"/>
        <w:szCs w:val="16"/>
      </w:rPr>
      <w:t>Vergabenummer: 2.402</w:t>
    </w:r>
  </w:p>
  <w:p w14:paraId="4C5BCE31" w14:textId="584BBA6B" w:rsidR="0096529D" w:rsidRDefault="00E8668B" w:rsidP="006D5725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sz w:val="16"/>
        <w:szCs w:val="16"/>
      </w:rPr>
      <w:t>Vordruck 0</w:t>
    </w:r>
    <w:r w:rsidR="006D5725">
      <w:rPr>
        <w:rFonts w:ascii="Arial" w:eastAsia="Calibri" w:hAnsi="Arial" w:cs="Arial"/>
        <w:sz w:val="16"/>
        <w:szCs w:val="16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85597" w14:textId="77777777" w:rsidR="006D5725" w:rsidRDefault="006D57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B74F2"/>
    <w:multiLevelType w:val="hybridMultilevel"/>
    <w:tmpl w:val="623E68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E5C38"/>
    <w:multiLevelType w:val="hybridMultilevel"/>
    <w:tmpl w:val="F6D25FA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8D3659"/>
    <w:multiLevelType w:val="hybridMultilevel"/>
    <w:tmpl w:val="B030B3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930F1"/>
    <w:multiLevelType w:val="hybridMultilevel"/>
    <w:tmpl w:val="878A54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178A"/>
    <w:multiLevelType w:val="hybridMultilevel"/>
    <w:tmpl w:val="77568338"/>
    <w:lvl w:ilvl="0" w:tplc="950435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0A6ADF"/>
    <w:multiLevelType w:val="hybridMultilevel"/>
    <w:tmpl w:val="5FC0A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760936">
    <w:abstractNumId w:val="3"/>
  </w:num>
  <w:num w:numId="2" w16cid:durableId="689527635">
    <w:abstractNumId w:val="4"/>
  </w:num>
  <w:num w:numId="3" w16cid:durableId="1683975026">
    <w:abstractNumId w:val="2"/>
  </w:num>
  <w:num w:numId="4" w16cid:durableId="798111956">
    <w:abstractNumId w:val="1"/>
  </w:num>
  <w:num w:numId="5" w16cid:durableId="1449935772">
    <w:abstractNumId w:val="5"/>
  </w:num>
  <w:num w:numId="6" w16cid:durableId="61906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B68E8C1-0861-419E-9EE7-9F2EDF83F7E1}"/>
    <w:docVar w:name="dgnword-eventsink" w:val="3164471067824"/>
  </w:docVars>
  <w:rsids>
    <w:rsidRoot w:val="0096529D"/>
    <w:rsid w:val="001435A0"/>
    <w:rsid w:val="00205153"/>
    <w:rsid w:val="00462D66"/>
    <w:rsid w:val="004C0C8B"/>
    <w:rsid w:val="00521A2B"/>
    <w:rsid w:val="005B6CB6"/>
    <w:rsid w:val="006972E0"/>
    <w:rsid w:val="006D5725"/>
    <w:rsid w:val="00731FE5"/>
    <w:rsid w:val="00752F63"/>
    <w:rsid w:val="007E62AF"/>
    <w:rsid w:val="008028C5"/>
    <w:rsid w:val="00834AE8"/>
    <w:rsid w:val="00916F27"/>
    <w:rsid w:val="0096529D"/>
    <w:rsid w:val="00B67B08"/>
    <w:rsid w:val="00D31015"/>
    <w:rsid w:val="00D961AA"/>
    <w:rsid w:val="00D96B76"/>
    <w:rsid w:val="00E8668B"/>
    <w:rsid w:val="00F2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9FFCB0"/>
  <w15:chartTrackingRefBased/>
  <w15:docId w15:val="{5BC5879F-B239-476A-9C0B-E19D5EC4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4C0C8B"/>
    <w:pPr>
      <w:spacing w:after="200" w:line="276" w:lineRule="auto"/>
      <w:ind w:left="720"/>
      <w:contextualSpacing/>
    </w:pPr>
  </w:style>
  <w:style w:type="paragraph" w:styleId="berarbeitung">
    <w:name w:val="Revision"/>
    <w:hidden/>
    <w:uiPriority w:val="99"/>
    <w:semiHidden/>
    <w:rsid w:val="00F24C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8FD72-DA8D-42E9-A7CD-B3D71D06D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Bartetzky-Olbermann Katharina Martina (KABA)</dc:creator>
  <cp:keywords/>
  <dc:description/>
  <cp:lastModifiedBy>Baker Tilly</cp:lastModifiedBy>
  <cp:revision>15</cp:revision>
  <dcterms:created xsi:type="dcterms:W3CDTF">2024-06-27T07:07:00Z</dcterms:created>
  <dcterms:modified xsi:type="dcterms:W3CDTF">2026-01-05T13:16:00Z</dcterms:modified>
</cp:coreProperties>
</file>