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C1F9" w14:textId="50C488B4" w:rsidR="00C601E0" w:rsidRPr="00270905" w:rsidRDefault="00270905" w:rsidP="00270905">
      <w:pPr>
        <w:jc w:val="both"/>
        <w:rPr>
          <w:b/>
          <w:bCs/>
        </w:rPr>
      </w:pPr>
      <w:r w:rsidRPr="00270905">
        <w:rPr>
          <w:b/>
          <w:bCs/>
        </w:rPr>
        <w:t xml:space="preserve">2026 </w:t>
      </w:r>
      <w:proofErr w:type="gramStart"/>
      <w:r w:rsidRPr="00270905">
        <w:rPr>
          <w:b/>
          <w:bCs/>
        </w:rPr>
        <w:t>TGA Elektrotechnik</w:t>
      </w:r>
      <w:proofErr w:type="gramEnd"/>
      <w:r w:rsidRPr="00270905">
        <w:rPr>
          <w:b/>
          <w:bCs/>
        </w:rPr>
        <w:t xml:space="preserve"> – Erweiterungsanbau und umfassende Umbaumaßnahmen im Bestandsgebäude der Städtisches Krankenhaus Maria-Hilf Brilon gGmbH im Rahmen der Einzelförderung gemäß §21a KHGG NRW – Planungsleistungen TGA – ELT (Anlagengruppe 4- 5, 7), Leistungsphasen 1-9, § 55 HOAI – Verhandlungsverfahren nach öffentlichem Teilnahmewettbewerb, §§ 17, 74 VgV</w:t>
      </w:r>
    </w:p>
    <w:p w14:paraId="5EC69EE3" w14:textId="77777777" w:rsidR="00270905" w:rsidRDefault="00270905" w:rsidP="00270905">
      <w:pPr>
        <w:jc w:val="both"/>
      </w:pPr>
    </w:p>
    <w:p w14:paraId="4B45F3DC" w14:textId="77ACF32A" w:rsidR="00EA63AD" w:rsidRPr="00EA63AD" w:rsidRDefault="00EA63AD" w:rsidP="00EA63AD">
      <w:pPr>
        <w:jc w:val="center"/>
        <w:rPr>
          <w:b/>
          <w:bCs/>
          <w:sz w:val="28"/>
          <w:szCs w:val="28"/>
        </w:rPr>
      </w:pPr>
      <w:r w:rsidRPr="00EA63AD">
        <w:rPr>
          <w:b/>
          <w:bCs/>
          <w:sz w:val="28"/>
          <w:szCs w:val="28"/>
        </w:rPr>
        <w:t>Los 3</w:t>
      </w:r>
    </w:p>
    <w:p w14:paraId="4AAF7358" w14:textId="77777777" w:rsidR="00EA63AD" w:rsidRDefault="00EA63AD" w:rsidP="00EA63AD">
      <w:pPr>
        <w:jc w:val="center"/>
      </w:pPr>
    </w:p>
    <w:p w14:paraId="5F06EAC2" w14:textId="7D8E7032" w:rsidR="00270905" w:rsidRPr="00E621C4" w:rsidRDefault="00270905" w:rsidP="00270905">
      <w:pPr>
        <w:jc w:val="center"/>
        <w:rPr>
          <w:b/>
          <w:bCs/>
          <w:u w:val="single"/>
        </w:rPr>
      </w:pPr>
      <w:r w:rsidRPr="00E621C4">
        <w:rPr>
          <w:b/>
          <w:bCs/>
          <w:u w:val="single"/>
        </w:rPr>
        <w:t>Bewertungsmatrix zur Auswahl der Teilnehmer TGA – Elektrotechnik (ELT)</w:t>
      </w:r>
    </w:p>
    <w:p w14:paraId="2768F73C" w14:textId="77777777" w:rsidR="00270905" w:rsidRDefault="00270905" w:rsidP="00270905">
      <w:pPr>
        <w:jc w:val="both"/>
      </w:pPr>
    </w:p>
    <w:p w14:paraId="6553B075" w14:textId="5044044B" w:rsidR="00270905" w:rsidRPr="00270905" w:rsidRDefault="00270905" w:rsidP="00270905">
      <w:pPr>
        <w:jc w:val="both"/>
        <w:rPr>
          <w:b/>
          <w:bCs/>
        </w:rPr>
      </w:pPr>
      <w:r w:rsidRPr="00270905">
        <w:rPr>
          <w:b/>
          <w:bCs/>
        </w:rPr>
        <w:t>1.</w:t>
      </w:r>
      <w:r w:rsidRPr="00270905">
        <w:rPr>
          <w:b/>
          <w:bCs/>
        </w:rPr>
        <w:tab/>
        <w:t>Auswahl-Kriterium (zwingend)</w:t>
      </w:r>
    </w:p>
    <w:p w14:paraId="24459E34" w14:textId="6AB26AB2" w:rsidR="00270905" w:rsidRDefault="00270905" w:rsidP="00270905">
      <w:pPr>
        <w:pStyle w:val="Listenabsatz"/>
        <w:numPr>
          <w:ilvl w:val="0"/>
          <w:numId w:val="2"/>
        </w:numPr>
        <w:jc w:val="both"/>
      </w:pPr>
      <w:r>
        <w:t>Mindest-Bruttoumsatz des Büros im Bereich Planung TGA ELT in den letzten drei Jahren im Mittel ≥ 1.000.000 €. Das Nichterreichen dieses Kriteriums führt zum Ausschluss des Teilnahmeantrags.</w:t>
      </w:r>
    </w:p>
    <w:p w14:paraId="1DD2F813" w14:textId="145E72B2" w:rsidR="00270905" w:rsidRDefault="00270905" w:rsidP="00270905">
      <w:pPr>
        <w:pStyle w:val="Listenabsatz"/>
        <w:numPr>
          <w:ilvl w:val="0"/>
          <w:numId w:val="2"/>
        </w:numPr>
        <w:jc w:val="both"/>
      </w:pPr>
      <w:r>
        <w:t xml:space="preserve">Vorlage von Referenzen im Bereich Planung TGA ELT für Krankenhäuser. </w:t>
      </w:r>
    </w:p>
    <w:p w14:paraId="124C0A0D" w14:textId="77777777" w:rsidR="00270905" w:rsidRDefault="00270905" w:rsidP="00270905">
      <w:pPr>
        <w:jc w:val="both"/>
      </w:pPr>
    </w:p>
    <w:p w14:paraId="329586C4" w14:textId="0A2A4C40" w:rsidR="00270905" w:rsidRDefault="00270905" w:rsidP="00270905">
      <w:pPr>
        <w:jc w:val="both"/>
      </w:pPr>
      <w:r>
        <w:t>Es sind mindestens 3 Referenzen im Bereich Planung TGA ELT vorzulegen. Die Vorlage von weniger als 3 Referenzen führt zum Ausschluss des Teilnahmeantrages.</w:t>
      </w:r>
    </w:p>
    <w:p w14:paraId="5EE7934A" w14:textId="2D5FD390" w:rsidR="00270905" w:rsidRDefault="00270905" w:rsidP="00270905">
      <w:pPr>
        <w:jc w:val="both"/>
      </w:pPr>
      <w:r>
        <w:t>Um einen ausreichenden Wettbewerb sicherzustellen, werden Referenzen der letzten zehn Jahre (2015 bis 2025) berücksichtigt. Die Referenzen müssen abgeschlossen, zumindest die Leistungsphase 7 beendet sein.</w:t>
      </w:r>
    </w:p>
    <w:p w14:paraId="1EC25D2B" w14:textId="77777777" w:rsidR="00270905" w:rsidRDefault="00270905" w:rsidP="00270905">
      <w:pPr>
        <w:jc w:val="both"/>
      </w:pPr>
    </w:p>
    <w:p w14:paraId="42E7D04F" w14:textId="1057B7D4" w:rsidR="00270905" w:rsidRDefault="00270905" w:rsidP="00270905">
      <w:pPr>
        <w:jc w:val="both"/>
        <w:rPr>
          <w:b/>
          <w:bCs/>
        </w:rPr>
      </w:pPr>
      <w:r>
        <w:rPr>
          <w:b/>
          <w:bCs/>
        </w:rPr>
        <w:t>2</w:t>
      </w:r>
      <w:r w:rsidRPr="00270905">
        <w:rPr>
          <w:b/>
          <w:bCs/>
        </w:rPr>
        <w:t>.</w:t>
      </w:r>
      <w:r w:rsidRPr="00270905">
        <w:rPr>
          <w:b/>
          <w:bCs/>
        </w:rPr>
        <w:tab/>
        <w:t xml:space="preserve">Die Referenzen werden </w:t>
      </w:r>
      <w:proofErr w:type="gramStart"/>
      <w:r w:rsidRPr="00270905">
        <w:rPr>
          <w:b/>
          <w:bCs/>
        </w:rPr>
        <w:t>nach folgenden</w:t>
      </w:r>
      <w:proofErr w:type="gramEnd"/>
      <w:r w:rsidRPr="00270905">
        <w:rPr>
          <w:b/>
          <w:bCs/>
        </w:rPr>
        <w:t xml:space="preserve"> Kriterien bewertet:</w:t>
      </w:r>
    </w:p>
    <w:tbl>
      <w:tblPr>
        <w:tblStyle w:val="Tabellenraster1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5954"/>
        <w:gridCol w:w="1270"/>
      </w:tblGrid>
      <w:tr w:rsidR="00270905" w:rsidRPr="00270905" w14:paraId="482FCCB9" w14:textId="77777777" w:rsidTr="00270905">
        <w:tc>
          <w:tcPr>
            <w:tcW w:w="1134" w:type="dxa"/>
          </w:tcPr>
          <w:p w14:paraId="0E75AF28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bookmarkStart w:id="0" w:name="_Hlk219964996"/>
            <w:r w:rsidRPr="00270905">
              <w:rPr>
                <w:rFonts w:ascii="Arial Narrow" w:eastAsia="Arial Narrow" w:hAnsi="Arial Narrow" w:cs="Arial Narrow"/>
                <w:b/>
              </w:rPr>
              <w:t>Nr.</w:t>
            </w:r>
          </w:p>
        </w:tc>
        <w:tc>
          <w:tcPr>
            <w:tcW w:w="5954" w:type="dxa"/>
          </w:tcPr>
          <w:p w14:paraId="53CD42C2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proofErr w:type="spellStart"/>
            <w:r w:rsidRPr="00270905">
              <w:rPr>
                <w:rFonts w:ascii="Arial Narrow" w:eastAsia="Arial Narrow" w:hAnsi="Arial Narrow" w:cs="Arial Narrow"/>
                <w:b/>
              </w:rPr>
              <w:t>Kriterium</w:t>
            </w:r>
            <w:proofErr w:type="spellEnd"/>
          </w:p>
        </w:tc>
        <w:tc>
          <w:tcPr>
            <w:tcW w:w="1270" w:type="dxa"/>
          </w:tcPr>
          <w:p w14:paraId="0486F348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proofErr w:type="spellStart"/>
            <w:r w:rsidRPr="00270905">
              <w:rPr>
                <w:rFonts w:ascii="Arial Narrow" w:eastAsia="Arial Narrow" w:hAnsi="Arial Narrow" w:cs="Arial Narrow"/>
                <w:b/>
              </w:rPr>
              <w:t>Punktzahl</w:t>
            </w:r>
            <w:proofErr w:type="spellEnd"/>
          </w:p>
        </w:tc>
      </w:tr>
      <w:tr w:rsidR="00270905" w:rsidRPr="00270905" w14:paraId="288EC0AE" w14:textId="77777777" w:rsidTr="00270905">
        <w:tc>
          <w:tcPr>
            <w:tcW w:w="1134" w:type="dxa"/>
          </w:tcPr>
          <w:p w14:paraId="6CCDBE8E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a.</w:t>
            </w:r>
          </w:p>
        </w:tc>
        <w:tc>
          <w:tcPr>
            <w:tcW w:w="5954" w:type="dxa"/>
          </w:tcPr>
          <w:p w14:paraId="2C143643" w14:textId="0130FFD6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eastAsia="Arial Narrow" w:hAnsi="Arial Narrow" w:cs="Arial Narrow"/>
                <w:bCs/>
              </w:rPr>
              <w:t xml:space="preserve">Eine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</w:rPr>
              <w:t>Referenz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5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</w:rPr>
              <w:t>betrifft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4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  <w:bCs/>
              </w:rPr>
              <w:t>den</w:t>
            </w:r>
            <w:r w:rsidRPr="00270905">
              <w:rPr>
                <w:rFonts w:ascii="Arial Narrow" w:eastAsia="Arial Narrow" w:hAnsi="Arial Narrow" w:cs="Arial Narrow"/>
                <w:bCs/>
                <w:spacing w:val="-4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</w:rPr>
              <w:t>Bau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5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  <w:bCs/>
              </w:rPr>
              <w:t>/</w:t>
            </w:r>
            <w:r w:rsidRPr="00270905">
              <w:rPr>
                <w:rFonts w:ascii="Arial Narrow" w:eastAsia="Arial Narrow" w:hAnsi="Arial Narrow" w:cs="Arial Narrow"/>
                <w:bCs/>
                <w:spacing w:val="-4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</w:rPr>
              <w:t>Umbau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5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</w:rPr>
              <w:t>eines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3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>Krankenhauses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>mit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>Baukosten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 xml:space="preserve"> für die </w:t>
            </w:r>
            <w:proofErr w:type="spellStart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>Kostengruppen</w:t>
            </w:r>
            <w:proofErr w:type="spellEnd"/>
            <w:r w:rsidRPr="00270905">
              <w:rPr>
                <w:rFonts w:ascii="Arial Narrow" w:eastAsia="Arial Narrow" w:hAnsi="Arial Narrow" w:cs="Arial Narrow"/>
                <w:bCs/>
                <w:spacing w:val="-2"/>
              </w:rPr>
              <w:t xml:space="preserve"> 440, 450, 470 &gt; 5 Mio. Euro</w:t>
            </w:r>
            <w:r w:rsidR="003E1FB8">
              <w:rPr>
                <w:rFonts w:ascii="Arial Narrow" w:eastAsia="Arial Narrow" w:hAnsi="Arial Narrow" w:cs="Arial Narrow"/>
                <w:bCs/>
                <w:spacing w:val="-2"/>
              </w:rPr>
              <w:t xml:space="preserve"> </w:t>
            </w:r>
            <w:r w:rsidR="00E621C4">
              <w:rPr>
                <w:rFonts w:ascii="Arial Narrow" w:eastAsia="Arial Narrow" w:hAnsi="Arial Narrow" w:cs="Arial Narrow"/>
                <w:bCs/>
                <w:spacing w:val="-2"/>
              </w:rPr>
              <w:t>(</w:t>
            </w:r>
            <w:proofErr w:type="spellStart"/>
            <w:r w:rsidR="003E1FB8">
              <w:rPr>
                <w:rFonts w:ascii="Arial Narrow" w:eastAsia="Arial Narrow" w:hAnsi="Arial Narrow" w:cs="Arial Narrow"/>
                <w:bCs/>
                <w:spacing w:val="-2"/>
              </w:rPr>
              <w:t>brutto</w:t>
            </w:r>
            <w:proofErr w:type="spellEnd"/>
            <w:r w:rsidR="00E621C4">
              <w:rPr>
                <w:rFonts w:ascii="Arial Narrow" w:eastAsia="Arial Narrow" w:hAnsi="Arial Narrow" w:cs="Arial Narrow"/>
                <w:bCs/>
                <w:spacing w:val="-2"/>
              </w:rPr>
              <w:t>)</w:t>
            </w:r>
          </w:p>
        </w:tc>
        <w:tc>
          <w:tcPr>
            <w:tcW w:w="1270" w:type="dxa"/>
          </w:tcPr>
          <w:p w14:paraId="1E7278BE" w14:textId="77777777" w:rsidR="00270905" w:rsidRPr="00270905" w:rsidRDefault="00270905" w:rsidP="00270905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30</w:t>
            </w:r>
          </w:p>
        </w:tc>
      </w:tr>
      <w:tr w:rsidR="00270905" w:rsidRPr="00270905" w14:paraId="2BE75361" w14:textId="77777777" w:rsidTr="00270905">
        <w:tc>
          <w:tcPr>
            <w:tcW w:w="1134" w:type="dxa"/>
          </w:tcPr>
          <w:p w14:paraId="07829AC5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b.</w:t>
            </w:r>
          </w:p>
        </w:tc>
        <w:tc>
          <w:tcPr>
            <w:tcW w:w="5954" w:type="dxa"/>
          </w:tcPr>
          <w:p w14:paraId="38783CF3" w14:textId="6A355AFD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eastAsia="Arial Narrow" w:hAnsi="Arial Narrow" w:cs="Arial Narrow"/>
              </w:rPr>
              <w:t xml:space="preserve">Eine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Referenz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betrifft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</w:rPr>
              <w:t>den</w:t>
            </w:r>
            <w:r w:rsidRPr="00270905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Bau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</w:rPr>
              <w:t>/</w:t>
            </w:r>
            <w:r w:rsidRPr="00270905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Umbau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5"/>
              </w:rPr>
              <w:t>einer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Intensivstation</w:t>
            </w:r>
            <w:proofErr w:type="spellEnd"/>
          </w:p>
        </w:tc>
        <w:tc>
          <w:tcPr>
            <w:tcW w:w="1270" w:type="dxa"/>
          </w:tcPr>
          <w:p w14:paraId="77C717C2" w14:textId="77777777" w:rsidR="00270905" w:rsidRPr="00270905" w:rsidRDefault="00270905" w:rsidP="00270905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270905" w:rsidRPr="00270905" w14:paraId="5B9E913C" w14:textId="77777777" w:rsidTr="00270905">
        <w:tc>
          <w:tcPr>
            <w:tcW w:w="1134" w:type="dxa"/>
          </w:tcPr>
          <w:p w14:paraId="64768B46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c.</w:t>
            </w:r>
          </w:p>
        </w:tc>
        <w:tc>
          <w:tcPr>
            <w:tcW w:w="5954" w:type="dxa"/>
          </w:tcPr>
          <w:p w14:paraId="32C9F0DF" w14:textId="3348FF3B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eastAsia="Arial Narrow" w:hAnsi="Arial Narrow" w:cs="Arial Narrow"/>
              </w:rPr>
              <w:t xml:space="preserve">Eine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Referenz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betrifft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den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Bau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Umbau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eines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OP-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Bereiches</w:t>
            </w:r>
            <w:proofErr w:type="spellEnd"/>
          </w:p>
        </w:tc>
        <w:tc>
          <w:tcPr>
            <w:tcW w:w="1270" w:type="dxa"/>
          </w:tcPr>
          <w:p w14:paraId="082A58D5" w14:textId="77777777" w:rsidR="00270905" w:rsidRPr="00270905" w:rsidRDefault="00270905" w:rsidP="00270905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270905" w:rsidRPr="00270905" w14:paraId="1B463B8F" w14:textId="77777777" w:rsidTr="00270905">
        <w:tc>
          <w:tcPr>
            <w:tcW w:w="1134" w:type="dxa"/>
          </w:tcPr>
          <w:p w14:paraId="6D368AED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d.</w:t>
            </w:r>
          </w:p>
        </w:tc>
        <w:tc>
          <w:tcPr>
            <w:tcW w:w="5954" w:type="dxa"/>
          </w:tcPr>
          <w:p w14:paraId="607CA806" w14:textId="0F80FD0F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>
              <w:rPr>
                <w:rFonts w:ascii="Arial Narrow" w:eastAsia="Arial Narrow" w:hAnsi="Arial Narrow" w:cs="Arial Narrow"/>
              </w:rPr>
              <w:t xml:space="preserve">Eine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Referenz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betrifft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den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Bau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Umbau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eines</w:t>
            </w:r>
            <w:proofErr w:type="spellEnd"/>
            <w:r w:rsidRPr="00270905">
              <w:rPr>
                <w:rFonts w:ascii="Arial Narrow" w:eastAsia="Arial Narrow" w:hAnsi="Arial Narrow" w:cs="Arial Narrow"/>
              </w:rPr>
              <w:t xml:space="preserve"> LHKM</w:t>
            </w:r>
          </w:p>
        </w:tc>
        <w:tc>
          <w:tcPr>
            <w:tcW w:w="1270" w:type="dxa"/>
          </w:tcPr>
          <w:p w14:paraId="2946C6D2" w14:textId="77777777" w:rsidR="00270905" w:rsidRPr="00270905" w:rsidRDefault="00270905" w:rsidP="00270905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270905" w:rsidRPr="00270905" w14:paraId="40C89F21" w14:textId="77777777" w:rsidTr="00270905">
        <w:tc>
          <w:tcPr>
            <w:tcW w:w="1134" w:type="dxa"/>
          </w:tcPr>
          <w:p w14:paraId="7067AB8C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e.</w:t>
            </w:r>
          </w:p>
        </w:tc>
        <w:tc>
          <w:tcPr>
            <w:tcW w:w="5954" w:type="dxa"/>
          </w:tcPr>
          <w:p w14:paraId="542D0874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Cs/>
              </w:rPr>
            </w:pPr>
            <w:proofErr w:type="spellStart"/>
            <w:r w:rsidRPr="00270905">
              <w:rPr>
                <w:rFonts w:ascii="Arial Narrow" w:eastAsia="Arial Narrow" w:hAnsi="Arial Narrow" w:cs="Arial Narrow"/>
              </w:rPr>
              <w:t>Ausführung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</w:rPr>
              <w:t>der</w:t>
            </w:r>
            <w:r w:rsidRPr="00270905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 w:rsidRPr="00270905">
              <w:rPr>
                <w:rFonts w:ascii="Arial Narrow" w:eastAsia="Arial Narrow" w:hAnsi="Arial Narrow" w:cs="Arial Narrow"/>
              </w:rPr>
              <w:t>Leistungsphasen</w:t>
            </w:r>
            <w:proofErr w:type="spellEnd"/>
            <w:r w:rsidRPr="00270905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</w:rPr>
              <w:t>1-8,</w:t>
            </w:r>
            <w:r w:rsidRPr="00270905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</w:rPr>
              <w:t>§</w:t>
            </w:r>
            <w:r w:rsidRPr="00270905"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 w:rsidRPr="00270905">
              <w:rPr>
                <w:rFonts w:ascii="Arial Narrow" w:eastAsia="Arial Narrow" w:hAnsi="Arial Narrow" w:cs="Arial Narrow"/>
              </w:rPr>
              <w:t>55</w:t>
            </w:r>
            <w:r w:rsidRPr="00270905">
              <w:rPr>
                <w:rFonts w:ascii="Arial Narrow" w:eastAsia="Arial Narrow" w:hAnsi="Arial Narrow" w:cs="Arial Narrow"/>
                <w:spacing w:val="-4"/>
              </w:rPr>
              <w:t xml:space="preserve"> HOAI</w:t>
            </w:r>
          </w:p>
        </w:tc>
        <w:tc>
          <w:tcPr>
            <w:tcW w:w="1270" w:type="dxa"/>
          </w:tcPr>
          <w:p w14:paraId="5EAA27E0" w14:textId="77777777" w:rsidR="00270905" w:rsidRPr="00270905" w:rsidRDefault="00270905" w:rsidP="00270905">
            <w:pPr>
              <w:spacing w:before="76"/>
              <w:jc w:val="right"/>
              <w:rPr>
                <w:rFonts w:ascii="Arial Narrow" w:eastAsia="Arial Narrow" w:hAnsi="Arial Narrow" w:cs="Arial Narrow"/>
                <w:bCs/>
              </w:rPr>
            </w:pPr>
            <w:r w:rsidRPr="00270905">
              <w:rPr>
                <w:rFonts w:ascii="Arial Narrow" w:eastAsia="Arial Narrow" w:hAnsi="Arial Narrow" w:cs="Arial Narrow"/>
                <w:bCs/>
              </w:rPr>
              <w:t>5</w:t>
            </w:r>
          </w:p>
        </w:tc>
      </w:tr>
      <w:tr w:rsidR="00270905" w:rsidRPr="00270905" w14:paraId="57AB2F82" w14:textId="77777777" w:rsidTr="00270905">
        <w:tc>
          <w:tcPr>
            <w:tcW w:w="1134" w:type="dxa"/>
          </w:tcPr>
          <w:p w14:paraId="6B8D9E43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  <w:proofErr w:type="spellStart"/>
            <w:r w:rsidRPr="00270905">
              <w:rPr>
                <w:rFonts w:ascii="Arial Narrow" w:eastAsia="Arial Narrow" w:hAnsi="Arial Narrow" w:cs="Arial Narrow"/>
                <w:b/>
              </w:rPr>
              <w:t>Gesamt</w:t>
            </w:r>
            <w:proofErr w:type="spellEnd"/>
          </w:p>
        </w:tc>
        <w:tc>
          <w:tcPr>
            <w:tcW w:w="5954" w:type="dxa"/>
          </w:tcPr>
          <w:p w14:paraId="32FD520C" w14:textId="77777777" w:rsidR="00270905" w:rsidRPr="00270905" w:rsidRDefault="00270905" w:rsidP="00270905">
            <w:pPr>
              <w:spacing w:before="76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0" w:type="dxa"/>
          </w:tcPr>
          <w:p w14:paraId="3B416ACE" w14:textId="77777777" w:rsidR="00270905" w:rsidRPr="00270905" w:rsidRDefault="00270905" w:rsidP="00270905">
            <w:pPr>
              <w:spacing w:before="76"/>
              <w:jc w:val="right"/>
              <w:rPr>
                <w:rFonts w:ascii="Arial Narrow" w:eastAsia="Arial Narrow" w:hAnsi="Arial Narrow" w:cs="Arial Narrow"/>
                <w:b/>
              </w:rPr>
            </w:pPr>
            <w:r w:rsidRPr="00270905">
              <w:rPr>
                <w:rFonts w:ascii="Arial Narrow" w:eastAsia="Arial Narrow" w:hAnsi="Arial Narrow" w:cs="Arial Narrow"/>
                <w:b/>
              </w:rPr>
              <w:t>50</w:t>
            </w:r>
          </w:p>
        </w:tc>
      </w:tr>
      <w:bookmarkEnd w:id="0"/>
    </w:tbl>
    <w:p w14:paraId="354D2C38" w14:textId="77777777" w:rsidR="00270905" w:rsidRDefault="00270905" w:rsidP="00270905">
      <w:pPr>
        <w:jc w:val="both"/>
        <w:rPr>
          <w:b/>
          <w:bCs/>
        </w:rPr>
      </w:pPr>
    </w:p>
    <w:p w14:paraId="583F5B62" w14:textId="77777777" w:rsidR="00270905" w:rsidRPr="00270905" w:rsidRDefault="00270905" w:rsidP="00270905">
      <w:pPr>
        <w:jc w:val="both"/>
      </w:pPr>
      <w:bookmarkStart w:id="1" w:name="_Hlk219966353"/>
      <w:bookmarkStart w:id="2" w:name="_Hlk219965173"/>
      <w:r w:rsidRPr="00270905">
        <w:t>Die Kriterien werden wie folgt bewertet:</w:t>
      </w:r>
    </w:p>
    <w:p w14:paraId="7F2E3B0C" w14:textId="70EAF52E" w:rsidR="00270905" w:rsidRPr="00270905" w:rsidRDefault="00270905" w:rsidP="00270905">
      <w:pPr>
        <w:jc w:val="both"/>
      </w:pPr>
      <w:r w:rsidRPr="00270905">
        <w:t>Kriterium erfüllt</w:t>
      </w:r>
      <w:r w:rsidRPr="00270905">
        <w:tab/>
      </w:r>
      <w:r w:rsidRPr="00270905">
        <w:tab/>
      </w:r>
      <w:r w:rsidRPr="00270905">
        <w:tab/>
        <w:t>=</w:t>
      </w:r>
      <w:r w:rsidRPr="00270905">
        <w:tab/>
        <w:t>volle Punktzahl</w:t>
      </w:r>
    </w:p>
    <w:p w14:paraId="0A99EE75" w14:textId="2B9C3891" w:rsidR="00270905" w:rsidRDefault="00270905" w:rsidP="00270905">
      <w:pPr>
        <w:jc w:val="both"/>
      </w:pPr>
      <w:r w:rsidRPr="00270905">
        <w:t>Kriterium nicht oder nicht voll erfüllt</w:t>
      </w:r>
      <w:r w:rsidRPr="00270905">
        <w:tab/>
        <w:t>=</w:t>
      </w:r>
      <w:r w:rsidRPr="00270905">
        <w:tab/>
        <w:t>keine Punkte (0 Punkte)</w:t>
      </w:r>
    </w:p>
    <w:bookmarkEnd w:id="1"/>
    <w:p w14:paraId="3DF3B2F7" w14:textId="77777777" w:rsidR="00EA63AD" w:rsidRDefault="00EA63AD" w:rsidP="00270905">
      <w:pPr>
        <w:jc w:val="both"/>
      </w:pPr>
    </w:p>
    <w:p w14:paraId="0BB88B65" w14:textId="40F97B15" w:rsidR="00270905" w:rsidRDefault="00270905" w:rsidP="00270905">
      <w:pPr>
        <w:jc w:val="both"/>
      </w:pPr>
      <w:r w:rsidRPr="00270905">
        <w:lastRenderedPageBreak/>
        <w:t>Im Falle der Teilnahme einer Bietergemeinschaft sind die Referenzanforderungen erfüllt, sofern ein Mitglied oder die Mitglieder der Bietergemeinschaft in Summe über die geforderten Referenzprojek</w:t>
      </w:r>
      <w:r w:rsidR="00E621C4">
        <w:t>t</w:t>
      </w:r>
      <w:r>
        <w:t xml:space="preserve">e verfügt. </w:t>
      </w:r>
    </w:p>
    <w:bookmarkEnd w:id="2"/>
    <w:p w14:paraId="50774AD3" w14:textId="77777777" w:rsidR="00270905" w:rsidRDefault="00270905" w:rsidP="00270905">
      <w:pPr>
        <w:jc w:val="both"/>
      </w:pPr>
    </w:p>
    <w:p w14:paraId="2D091ECB" w14:textId="0678EAF4" w:rsidR="00270905" w:rsidRDefault="00270905" w:rsidP="00270905">
      <w:pPr>
        <w:jc w:val="both"/>
      </w:pPr>
      <w:r>
        <w:t>Für die Wertungsfähigkeit der Referenzen müssen jeweils folgende Unterangaben vorhanden sein:</w:t>
      </w:r>
    </w:p>
    <w:p w14:paraId="51EF0D9D" w14:textId="3D9CE159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Benennung des Auftraggebers mit Ansprechpartner und Telefonnummer</w:t>
      </w:r>
    </w:p>
    <w:p w14:paraId="5AEA1EE5" w14:textId="13353DF9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Leistungsphasen</w:t>
      </w:r>
    </w:p>
    <w:p w14:paraId="62B00F61" w14:textId="6E1233FD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Ausführungsjahr</w:t>
      </w:r>
    </w:p>
    <w:p w14:paraId="174AF46D" w14:textId="2563D63F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Fertigstellung</w:t>
      </w:r>
    </w:p>
    <w:p w14:paraId="318FBA90" w14:textId="1CAF4F40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Gesamtkosten für die Kostengruppen 440, 450, 470</w:t>
      </w:r>
    </w:p>
    <w:p w14:paraId="71F4EC4B" w14:textId="2CB34580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Textliche Kurzbeschreibung</w:t>
      </w:r>
    </w:p>
    <w:p w14:paraId="5C19EC1C" w14:textId="04A556F8" w:rsidR="00270905" w:rsidRDefault="00270905" w:rsidP="00270905">
      <w:pPr>
        <w:pStyle w:val="Listenabsatz"/>
        <w:numPr>
          <w:ilvl w:val="0"/>
          <w:numId w:val="5"/>
        </w:numPr>
        <w:jc w:val="both"/>
      </w:pPr>
      <w:r>
        <w:t>Visualisierung</w:t>
      </w:r>
    </w:p>
    <w:p w14:paraId="6983D98B" w14:textId="77777777" w:rsidR="00270905" w:rsidRDefault="00270905" w:rsidP="00270905">
      <w:pPr>
        <w:jc w:val="both"/>
      </w:pPr>
    </w:p>
    <w:p w14:paraId="0E9098A6" w14:textId="67DA3F85" w:rsidR="00270905" w:rsidRDefault="00270905" w:rsidP="00270905">
      <w:pPr>
        <w:jc w:val="both"/>
      </w:pPr>
      <w:r>
        <w:t>Die Referenzen müssen darüber hinaus mindestens Angaben enthalten, ob sie als Hauptunternehmer, Bietergemeinschaft oder Nachunternehmer erbracht worden sind.</w:t>
      </w:r>
    </w:p>
    <w:p w14:paraId="2348C17F" w14:textId="74B67857" w:rsidR="00270905" w:rsidRDefault="00270905" w:rsidP="00270905">
      <w:pPr>
        <w:jc w:val="both"/>
      </w:pPr>
      <w:r>
        <w:t>Die Referenzen dienen neben den Ausschlusskriterien als Auswahlkriterien zur Reduzierung der Bewerberzahl auf 3 Bewerber, die zur Abgabe eines Erstangebotes aufgefordert werden.</w:t>
      </w:r>
    </w:p>
    <w:p w14:paraId="0D02DBAD" w14:textId="3933F430" w:rsidR="00270905" w:rsidRPr="00270905" w:rsidRDefault="00270905" w:rsidP="00270905">
      <w:pPr>
        <w:jc w:val="both"/>
      </w:pPr>
      <w:r>
        <w:t>Der Bewerber kann über die Referenzen maximal 50 Punkte erreichen. Bei Gleichstand entscheidet das Los.</w:t>
      </w:r>
    </w:p>
    <w:sectPr w:rsidR="00270905" w:rsidRPr="0027090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E5E9" w14:textId="77777777" w:rsidR="00270905" w:rsidRDefault="00270905" w:rsidP="00270905">
      <w:pPr>
        <w:spacing w:after="0" w:line="240" w:lineRule="auto"/>
      </w:pPr>
      <w:r>
        <w:separator/>
      </w:r>
    </w:p>
  </w:endnote>
  <w:endnote w:type="continuationSeparator" w:id="0">
    <w:p w14:paraId="1B225B1C" w14:textId="77777777" w:rsidR="00270905" w:rsidRDefault="00270905" w:rsidP="0027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485002"/>
      <w:docPartObj>
        <w:docPartGallery w:val="Page Numbers (Bottom of Page)"/>
        <w:docPartUnique/>
      </w:docPartObj>
    </w:sdtPr>
    <w:sdtEndPr/>
    <w:sdtContent>
      <w:p w14:paraId="080BE260" w14:textId="4A5EC885" w:rsidR="00270905" w:rsidRDefault="0027090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11FBF" w14:textId="77777777" w:rsidR="00270905" w:rsidRDefault="002709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698D" w14:textId="77777777" w:rsidR="00270905" w:rsidRDefault="00270905" w:rsidP="00270905">
      <w:pPr>
        <w:spacing w:after="0" w:line="240" w:lineRule="auto"/>
      </w:pPr>
      <w:r>
        <w:separator/>
      </w:r>
    </w:p>
  </w:footnote>
  <w:footnote w:type="continuationSeparator" w:id="0">
    <w:p w14:paraId="33A01F44" w14:textId="77777777" w:rsidR="00270905" w:rsidRDefault="00270905" w:rsidP="0027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3B8B"/>
    <w:multiLevelType w:val="hybridMultilevel"/>
    <w:tmpl w:val="12663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05918"/>
    <w:multiLevelType w:val="hybridMultilevel"/>
    <w:tmpl w:val="5AA284A4"/>
    <w:lvl w:ilvl="0" w:tplc="E5CC8890">
      <w:start w:val="1"/>
      <w:numFmt w:val="decimal"/>
      <w:lvlText w:val="%1."/>
      <w:lvlJc w:val="left"/>
      <w:pPr>
        <w:ind w:left="861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9DF8DEA0">
      <w:start w:val="1"/>
      <w:numFmt w:val="decimal"/>
      <w:lvlText w:val="%2."/>
      <w:lvlJc w:val="left"/>
      <w:pPr>
        <w:ind w:left="1581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582849BC">
      <w:numFmt w:val="bullet"/>
      <w:lvlText w:val="•"/>
      <w:lvlJc w:val="left"/>
      <w:pPr>
        <w:ind w:left="2444" w:hanging="360"/>
      </w:pPr>
      <w:rPr>
        <w:rFonts w:hint="default"/>
        <w:lang w:val="de-DE" w:eastAsia="en-US" w:bidi="ar-SA"/>
      </w:rPr>
    </w:lvl>
    <w:lvl w:ilvl="3" w:tplc="41F26338">
      <w:numFmt w:val="bullet"/>
      <w:lvlText w:val="•"/>
      <w:lvlJc w:val="left"/>
      <w:pPr>
        <w:ind w:left="3309" w:hanging="360"/>
      </w:pPr>
      <w:rPr>
        <w:rFonts w:hint="default"/>
        <w:lang w:val="de-DE" w:eastAsia="en-US" w:bidi="ar-SA"/>
      </w:rPr>
    </w:lvl>
    <w:lvl w:ilvl="4" w:tplc="DD3A80B4">
      <w:numFmt w:val="bullet"/>
      <w:lvlText w:val="•"/>
      <w:lvlJc w:val="left"/>
      <w:pPr>
        <w:ind w:left="4173" w:hanging="360"/>
      </w:pPr>
      <w:rPr>
        <w:rFonts w:hint="default"/>
        <w:lang w:val="de-DE" w:eastAsia="en-US" w:bidi="ar-SA"/>
      </w:rPr>
    </w:lvl>
    <w:lvl w:ilvl="5" w:tplc="EAB0E294">
      <w:numFmt w:val="bullet"/>
      <w:lvlText w:val="•"/>
      <w:lvlJc w:val="left"/>
      <w:pPr>
        <w:ind w:left="5038" w:hanging="360"/>
      </w:pPr>
      <w:rPr>
        <w:rFonts w:hint="default"/>
        <w:lang w:val="de-DE" w:eastAsia="en-US" w:bidi="ar-SA"/>
      </w:rPr>
    </w:lvl>
    <w:lvl w:ilvl="6" w:tplc="0974E6F0">
      <w:numFmt w:val="bullet"/>
      <w:lvlText w:val="•"/>
      <w:lvlJc w:val="left"/>
      <w:pPr>
        <w:ind w:left="5902" w:hanging="360"/>
      </w:pPr>
      <w:rPr>
        <w:rFonts w:hint="default"/>
        <w:lang w:val="de-DE" w:eastAsia="en-US" w:bidi="ar-SA"/>
      </w:rPr>
    </w:lvl>
    <w:lvl w:ilvl="7" w:tplc="312CE7DC">
      <w:numFmt w:val="bullet"/>
      <w:lvlText w:val="•"/>
      <w:lvlJc w:val="left"/>
      <w:pPr>
        <w:ind w:left="6767" w:hanging="360"/>
      </w:pPr>
      <w:rPr>
        <w:rFonts w:hint="default"/>
        <w:lang w:val="de-DE" w:eastAsia="en-US" w:bidi="ar-SA"/>
      </w:rPr>
    </w:lvl>
    <w:lvl w:ilvl="8" w:tplc="63484A98">
      <w:numFmt w:val="bullet"/>
      <w:lvlText w:val="•"/>
      <w:lvlJc w:val="left"/>
      <w:pPr>
        <w:ind w:left="7632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5DD929F0"/>
    <w:multiLevelType w:val="hybridMultilevel"/>
    <w:tmpl w:val="5DC0E544"/>
    <w:lvl w:ilvl="0" w:tplc="6B9009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3FAC"/>
    <w:multiLevelType w:val="hybridMultilevel"/>
    <w:tmpl w:val="E4A8C3C6"/>
    <w:lvl w:ilvl="0" w:tplc="65B663D2">
      <w:start w:val="1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9196E"/>
    <w:multiLevelType w:val="hybridMultilevel"/>
    <w:tmpl w:val="A3186F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073372">
    <w:abstractNumId w:val="4"/>
  </w:num>
  <w:num w:numId="2" w16cid:durableId="257102246">
    <w:abstractNumId w:val="2"/>
  </w:num>
  <w:num w:numId="3" w16cid:durableId="1409302562">
    <w:abstractNumId w:val="1"/>
  </w:num>
  <w:num w:numId="4" w16cid:durableId="1695645064">
    <w:abstractNumId w:val="0"/>
  </w:num>
  <w:num w:numId="5" w16cid:durableId="181398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5"/>
    <w:rsid w:val="000B3B90"/>
    <w:rsid w:val="00270905"/>
    <w:rsid w:val="00393F7D"/>
    <w:rsid w:val="003E1FB8"/>
    <w:rsid w:val="003F71F4"/>
    <w:rsid w:val="00584D17"/>
    <w:rsid w:val="0085619F"/>
    <w:rsid w:val="00C601E0"/>
    <w:rsid w:val="00D13254"/>
    <w:rsid w:val="00E621C4"/>
    <w:rsid w:val="00E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3AD3"/>
  <w15:chartTrackingRefBased/>
  <w15:docId w15:val="{45C23416-2995-461B-B99D-BF0E006C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09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09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9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0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09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090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090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09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09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09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09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09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09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090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9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90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0905"/>
    <w:rPr>
      <w:b/>
      <w:bCs/>
      <w:smallCaps/>
      <w:color w:val="2E74B5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2709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27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905"/>
  </w:style>
  <w:style w:type="paragraph" w:styleId="Fuzeile">
    <w:name w:val="footer"/>
    <w:basedOn w:val="Standard"/>
    <w:link w:val="FuzeileZchn"/>
    <w:uiPriority w:val="99"/>
    <w:unhideWhenUsed/>
    <w:rsid w:val="0027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Kellerhoff Fabian</dc:creator>
  <cp:keywords/>
  <dc:description/>
  <cp:lastModifiedBy>Kellerhoff Fabian</cp:lastModifiedBy>
  <cp:revision>4</cp:revision>
  <dcterms:created xsi:type="dcterms:W3CDTF">2026-01-20T08:10:00Z</dcterms:created>
  <dcterms:modified xsi:type="dcterms:W3CDTF">2026-02-02T15:06:00Z</dcterms:modified>
</cp:coreProperties>
</file>