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26E50139</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Behördenzentrum Lüneburg Nord - LAVES</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30421 B7 0002</w:t>
            </w:r>
            <w:proofErr w:type="gramStart"/>
            <w:proofErr w:type="gramEnd"/>
            <w:r>
              <w:rPr>
                <w:rStyle w:val="Ausflldaten"/>
              </w:rPr>
              <w:t xml:space="preserve"> - LAVES, Grundsanierung u. Anpassung Labor</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VE09 - Tischlerarbeiten</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III. Quartal 2027</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680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Kommunikation auf der Baustelle</w:t>
            </w:r>
            <w:proofErr w:type="gramStart"/>
            <w:proofErr w:type="gramEnd"/>
          </w:p>
          <w:p w:rsidR="001D4528" w:rsidRDefault="009B43F8" w14:paraId="7EC0BA34" w14:textId="77777777">
            <w:r>
              <w:rPr>
                <w:rStyle w:val="Ausflldaten"/>
              </w:rPr>
              <w:t xml:space="preserve">Um die fachliche Kommunikation auf der Baustelle zwischen den Arbeitskräften des Auftragnehmers und den Vertretern des Auftraggebers bzw. seiner Erfüllungsgehilfen zu gewährleisten, muss stets zumindest eine Person mit Leitungsfunktion der auf der Baustelle anwesenden Arbeitskräften des Auftragnehmers über ausreichende Deutschkenntnisse verfügen.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Baustellenordnung/Koordination der Arbeiten auf der Baustelle</w:t>
            </w:r>
            <w:proofErr w:type="gramStart"/>
            <w:proofErr w:type="gramEnd"/>
          </w:p>
          <w:p w:rsidR="001D4528" w:rsidRDefault="009B43F8" w14:paraId="7EC0BA34" w14:textId="77777777">
            <w:r>
              <w:rPr>
                <w:rStyle w:val="Ausflldaten"/>
              </w:rPr>
              <w:t xml:space="preserve">Die Baustellenordnung ist Bestandteil der Vergabeunterlagen und wird damit Vertragsbestandteil. Für das Bauvorhaben ist ein Sicherheits- und Gesundheitskoordinator beauftragt. Dessen Hinweise, Sicherheits- und Gesundheitsschutzplan etc. sind zu beachten.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Digitale Zusammenarbeit der Vertragsparteien - elektronischer Austausch</w:t>
            </w:r>
            <w:proofErr w:type="gramStart"/>
            <w:proofErr w:type="gramEnd"/>
          </w:p>
          <w:p w:rsidR="001D4528" w:rsidRDefault="009B43F8" w14:paraId="7EC0BA34" w14:textId="77777777">
            <w:r>
              <w:rPr>
                <w:rStyle w:val="Ausflldaten"/>
              </w:rPr>
              <w:t xml:space="preserve">Um den elektronischen Austausch von bauprojektbezogenen Informationen/Unterlagen zwischen dem Auftragnehmer und den Vertretern des Auftraggebers bzw. seiner Erfüllungsgehilfen lückenlos nach dem Vertragsabschluss zu gewährleisten, verpflichtet sich der Auftragnehmer, die Anwendung tpCDE der Firma thinkproject Deutschland GmbH zu nutzen. Werden Nachunternehmer beauftragt sind sie ebenfalls zur Anwendung tpCDE zu verpflichten. Die Anwendung ist für den Auftragnehmer ggf. seine Nachunternehmer kostenlos und erfolgt über eine personifizierte Anmeldung. Die entsprechende Rollenzuweisung findet durch den Auftraggeber statt. Die Bestimmungen/Erläuterungen des „Merkblattes Projektdatenmanagementsystem „tpCDE“ - Beschreibung der tpCDE und des Leistungsumfangs der Auftragnehmer (AN) für Bau- und Lieferleistungen“ sind vom Auftragnehmer und ggf. seiner Nachunternehmer zu beachten und einzuhalten.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10.5</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10.6</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10.7</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Digitale Zusammenarbeit der Vertragsparteien - elektronischer Austausch</w:t>
            </w:r>
            <w:proofErr w:type="gramStart"/>
            <w:proofErr w:type="gramEnd"/>
          </w:p>
          <w:p w:rsidR="001D4528" w:rsidRDefault="009B43F8" w14:paraId="7EC0BA34" w14:textId="77777777">
            <w:r>
              <w:rPr>
                <w:rStyle w:val="Ausflldaten"/>
              </w:rPr>
              <w:t xml:space="preserve">Um den elektronischen Austausch von bauprojektbezogenen Informationen/Unterlagen zwischen dem Auftragnehmer und den Vertretern des Auftraggebers bzw. seiner Erfüllungsgehilfen lückenlos nach dem Vertragsabschluss zu gewährleisten, verpflichtet sich der Auftragnehmer, die Anwendung tpCDE der Firma thinkproject Deutschland GmbH zu nutzen. Werden Nachunternehmer beauftragt sind sie ebenfalls zur Anwendung tpCDE zu verpflichten. Die Anwendung ist für den Auftragnehmer ggf. seine Nachunternehmer kostenlos und erfolgt über eine personifizierte Anmeldung. Die entsprechende Rollenzuweisung findet durch den Auftraggeber statt. Die Bestimmungen/Erläuterungen des „Merkblattes Projektdatenmanagementsystem „tpCDE“ - Beschreibung der tpCDE und des Leistungsumfangs der Auftragnehmer (AN) für Bau- und Lieferleistungen“ sind vom Auftragnehmer und ggf. seiner Nachunternehmer zu beachten und einzuhalten.</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214_102916826.docx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0jUwJ1WJ1XkxzkFjodZdCggefNw=" w:salt="1H5jJW0wOxQnsarnk2IlL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cfdb24191855485b"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