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2/00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ahmenvereinbarung über die Anfertigung von Urnengräbern im FriedWald Euskirchen im Regionalforstamt Hocheifel-Zülpicher Börde des Landesbetriebes Wald und Holz Nordrhein-Westfalen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Rahmenvereinbarung über die Anfertigung von Urnengräbern im FriedWald Euskirchen im Regionalforstamt Hocheifel-Zülpicher Börde des Landesbetriebes Wald und Holz Nordrhein-Westfalen.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