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302-2026-02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achverständigenprüfung von MRA-Anlagen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