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_01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richtung raumlufttechnische Anlagen Neubau Grundschule Vogelrutherfeld in Kerpen-Sindorf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Errichtung einer raumlufttechnischen Anlage 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