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Errichtung raumlufttechnische Anlagen Neubau Grundschule Vogelrutherfeld in Kerpen-Sindorf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Errichtung einer raumlufttechnischen Anlage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