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94285A" w14:textId="717E163C" w:rsidR="00ED5357" w:rsidRPr="00405683" w:rsidRDefault="00ED5357" w:rsidP="009B2DE1">
      <w:pPr>
        <w:pStyle w:val="Titel"/>
        <w:spacing w:before="360" w:after="360"/>
        <w:jc w:val="center"/>
        <w:rPr>
          <w:rFonts w:eastAsia="Times New Roman" w:cs="Arial"/>
          <w:color w:val="000000"/>
          <w:lang w:eastAsia="de-DE"/>
        </w:rPr>
      </w:pPr>
      <w:r w:rsidRPr="00405683">
        <w:rPr>
          <w:rFonts w:eastAsia="Times New Roman" w:cs="Arial"/>
          <w:color w:val="000000"/>
          <w:lang w:eastAsia="de-DE"/>
        </w:rPr>
        <w:t>E</w:t>
      </w:r>
      <w:r w:rsidR="00FE6C48" w:rsidRPr="00405683">
        <w:rPr>
          <w:rFonts w:eastAsia="Times New Roman" w:cs="Arial"/>
          <w:color w:val="000000"/>
          <w:lang w:eastAsia="de-DE"/>
        </w:rPr>
        <w:t>igene</w:t>
      </w:r>
      <w:r w:rsidRPr="00405683">
        <w:rPr>
          <w:rFonts w:eastAsia="Times New Roman" w:cs="Arial"/>
          <w:color w:val="000000"/>
          <w:lang w:eastAsia="de-DE"/>
        </w:rPr>
        <w:t>rklärung</w:t>
      </w:r>
      <w:r w:rsidR="009B2DE1">
        <w:rPr>
          <w:rFonts w:eastAsia="Times New Roman" w:cs="Arial"/>
          <w:color w:val="000000"/>
          <w:lang w:eastAsia="de-DE"/>
        </w:rPr>
        <w:br/>
      </w:r>
      <w:r w:rsidR="00200B62" w:rsidRPr="00405683">
        <w:rPr>
          <w:rFonts w:eastAsia="Times New Roman" w:cs="Arial"/>
          <w:color w:val="000000"/>
          <w:lang w:eastAsia="de-DE"/>
        </w:rPr>
        <w:t xml:space="preserve">nach § </w:t>
      </w:r>
      <w:r w:rsidR="003B1F04">
        <w:rPr>
          <w:rFonts w:eastAsia="Times New Roman" w:cs="Arial"/>
          <w:color w:val="000000"/>
          <w:lang w:eastAsia="de-DE"/>
        </w:rPr>
        <w:t xml:space="preserve">21 Abs. </w:t>
      </w:r>
      <w:r w:rsidR="00EB771E">
        <w:rPr>
          <w:rFonts w:eastAsia="Times New Roman" w:cs="Arial"/>
          <w:color w:val="000000"/>
          <w:lang w:eastAsia="de-DE"/>
        </w:rPr>
        <w:t>3</w:t>
      </w:r>
      <w:r w:rsidR="00200B62" w:rsidRPr="00405683">
        <w:rPr>
          <w:rFonts w:eastAsia="Times New Roman" w:cs="Arial"/>
          <w:color w:val="000000"/>
          <w:lang w:eastAsia="de-DE"/>
        </w:rPr>
        <w:t xml:space="preserve"> </w:t>
      </w:r>
      <w:r w:rsidR="00EB771E">
        <w:rPr>
          <w:rFonts w:eastAsia="Times New Roman" w:cs="Arial"/>
          <w:color w:val="000000"/>
          <w:lang w:eastAsia="de-DE"/>
        </w:rPr>
        <w:t>Arbeitnehmer-Entsendegesetz (</w:t>
      </w:r>
      <w:r w:rsidR="00EB771E" w:rsidRPr="00EB771E">
        <w:rPr>
          <w:rFonts w:eastAsia="Times New Roman" w:cs="Arial"/>
          <w:color w:val="000000"/>
          <w:lang w:eastAsia="de-DE"/>
        </w:rPr>
        <w:t>AEntG</w:t>
      </w:r>
      <w:r w:rsidR="00EB771E">
        <w:rPr>
          <w:rFonts w:eastAsia="Times New Roman" w:cs="Arial"/>
          <w:color w:val="000000"/>
          <w:lang w:eastAsia="de-DE"/>
        </w:rPr>
        <w:t>)</w:t>
      </w:r>
    </w:p>
    <w:p w14:paraId="76AD3824" w14:textId="0A253019" w:rsidR="00F5574A" w:rsidRPr="00405683" w:rsidRDefault="002F3776" w:rsidP="00405683">
      <w:pPr>
        <w:pStyle w:val="KeinLeerraum"/>
      </w:pPr>
      <w:r w:rsidRPr="00405683">
        <w:t xml:space="preserve">Nach </w:t>
      </w:r>
      <w:r w:rsidR="003B1F04" w:rsidRPr="003B1F04">
        <w:t xml:space="preserve">§ 21 Abs. </w:t>
      </w:r>
      <w:r w:rsidR="00EB771E">
        <w:t>3</w:t>
      </w:r>
      <w:r w:rsidR="003B1F04">
        <w:t xml:space="preserve"> </w:t>
      </w:r>
      <w:r w:rsidR="00EB771E" w:rsidRPr="00EB771E">
        <w:t xml:space="preserve">AEntG </w:t>
      </w:r>
      <w:r w:rsidR="000A5B8E" w:rsidRPr="00405683">
        <w:t>fordern</w:t>
      </w:r>
      <w:r w:rsidR="00C415AC" w:rsidRPr="00405683">
        <w:t xml:space="preserve"> ö</w:t>
      </w:r>
      <w:r w:rsidR="00F5574A" w:rsidRPr="00405683">
        <w:t xml:space="preserve">ffentliche Auftraggeber </w:t>
      </w:r>
      <w:r w:rsidR="00200B62" w:rsidRPr="00405683">
        <w:t xml:space="preserve">beim </w:t>
      </w:r>
      <w:r w:rsidR="006D062A" w:rsidRPr="00405683">
        <w:t xml:space="preserve">Wettbewerbsregister </w:t>
      </w:r>
      <w:r w:rsidR="00200B62" w:rsidRPr="00405683">
        <w:t xml:space="preserve">Auskünfte über </w:t>
      </w:r>
      <w:r w:rsidR="003B1F04">
        <w:t>das Vorliegen von Ausschlussgründen nach</w:t>
      </w:r>
      <w:r w:rsidRPr="00405683">
        <w:t xml:space="preserve"> </w:t>
      </w:r>
      <w:r w:rsidR="00EB771E" w:rsidRPr="00EB771E">
        <w:t xml:space="preserve">Auskünfte über rechtskräftige Bußgeldentscheidungen wegen einer Ordnungswidrigkeit nach § 23 Abs. 1 oder 2 an </w:t>
      </w:r>
      <w:r w:rsidR="00200B62" w:rsidRPr="00405683">
        <w:t>oder verlangen von Bewerberinnen oder Bewerbern eine Erklärung, dass die Voraussetzun</w:t>
      </w:r>
      <w:r w:rsidRPr="00405683">
        <w:t xml:space="preserve">gen für einen Ausschluss nach </w:t>
      </w:r>
      <w:r w:rsidR="003B1F04" w:rsidRPr="003B1F04">
        <w:t xml:space="preserve">§ 21 Abs. 1 nicht vorliegen </w:t>
      </w:r>
      <w:r w:rsidR="00200B62" w:rsidRPr="00405683">
        <w:t>nicht vorliegen.</w:t>
      </w:r>
    </w:p>
    <w:p w14:paraId="629014DC" w14:textId="77777777" w:rsidR="00164395" w:rsidRPr="00405683" w:rsidRDefault="00164395" w:rsidP="00405683">
      <w:pPr>
        <w:pStyle w:val="KeinLeerraum"/>
      </w:pPr>
    </w:p>
    <w:tbl>
      <w:tblPr>
        <w:tblStyle w:val="Tabellenraster"/>
        <w:tblW w:w="9634" w:type="dxa"/>
        <w:tblLook w:val="04A0" w:firstRow="1" w:lastRow="0" w:firstColumn="1" w:lastColumn="0" w:noHBand="0" w:noVBand="1"/>
      </w:tblPr>
      <w:tblGrid>
        <w:gridCol w:w="9634"/>
      </w:tblGrid>
      <w:tr w:rsidR="00F5574A" w:rsidRPr="00FE6C48" w14:paraId="48D1C684" w14:textId="77777777" w:rsidTr="00FB6BEF">
        <w:trPr>
          <w:trHeight w:val="1627"/>
        </w:trPr>
        <w:tc>
          <w:tcPr>
            <w:tcW w:w="9634" w:type="dxa"/>
          </w:tcPr>
          <w:p w14:paraId="79C0A88B" w14:textId="03B25DD2" w:rsidR="00C415AC" w:rsidRPr="00405683" w:rsidRDefault="00F5574A" w:rsidP="00405683">
            <w:pPr>
              <w:pStyle w:val="KeinLeerraum"/>
            </w:pPr>
            <w:r w:rsidRPr="00405683">
              <w:t xml:space="preserve">Hiermit erkläre(n) ich/wir, dass </w:t>
            </w:r>
            <w:r w:rsidR="00C415AC" w:rsidRPr="00405683">
              <w:t xml:space="preserve">die Voraussetzungen für einen Ausschluss nach </w:t>
            </w:r>
            <w:r w:rsidR="003B1F04" w:rsidRPr="003B1F04">
              <w:t>§ 21 Abs. 1</w:t>
            </w:r>
            <w:r w:rsidR="00EB771E">
              <w:t xml:space="preserve"> </w:t>
            </w:r>
            <w:r w:rsidR="00EB771E" w:rsidRPr="00EB771E">
              <w:t>AEntG</w:t>
            </w:r>
            <w:r w:rsidR="00FE6C48" w:rsidRPr="00405683">
              <w:rPr>
                <w:rStyle w:val="Funotenzeichen"/>
                <w:vertAlign w:val="superscript"/>
              </w:rPr>
              <w:footnoteReference w:id="1"/>
            </w:r>
            <w:r w:rsidR="00FE6C48">
              <w:t xml:space="preserve"> </w:t>
            </w:r>
            <w:r w:rsidR="00C415AC" w:rsidRPr="00405683">
              <w:t>nicht vorliegen.</w:t>
            </w:r>
          </w:p>
          <w:p w14:paraId="6F0EE4F0" w14:textId="77777777" w:rsidR="00C415AC" w:rsidRPr="00405683" w:rsidRDefault="00C415AC" w:rsidP="00405683">
            <w:pPr>
              <w:pStyle w:val="KeinLeerraum"/>
            </w:pPr>
          </w:p>
          <w:p w14:paraId="42802329" w14:textId="4758B07A" w:rsidR="00164395" w:rsidRPr="00FE6C48" w:rsidRDefault="00164395" w:rsidP="00C260E8">
            <w:pPr>
              <w:pStyle w:val="KeinLeerraum"/>
              <w:rPr>
                <w:rFonts w:cs="Arial"/>
              </w:rPr>
            </w:pPr>
            <w:r w:rsidRPr="00405683">
              <w:t xml:space="preserve">Ich/Wir habe(n) zur Kenntnis genommen, dass auch im Falle der vorstehenden Erklärung öffentliche Auftraggeber jederzeit zusätzlich Auskünfte </w:t>
            </w:r>
            <w:r w:rsidR="006D062A" w:rsidRPr="00405683">
              <w:t xml:space="preserve">aus dem Wettbewerbsregister </w:t>
            </w:r>
            <w:bookmarkStart w:id="0" w:name="_GoBack"/>
            <w:bookmarkEnd w:id="0"/>
            <w:r w:rsidRPr="00405683">
              <w:t>anfordern können.</w:t>
            </w:r>
          </w:p>
        </w:tc>
      </w:tr>
    </w:tbl>
    <w:p w14:paraId="32B9A200" w14:textId="77777777" w:rsidR="00F5574A" w:rsidRPr="00405683" w:rsidRDefault="00F5574A" w:rsidP="00405683">
      <w:pPr>
        <w:pStyle w:val="KeinLeerraum"/>
      </w:pPr>
    </w:p>
    <w:p w14:paraId="1688B0FF" w14:textId="77777777" w:rsidR="00FE6C48" w:rsidRPr="00405683" w:rsidRDefault="00FE6C48" w:rsidP="00405683">
      <w:pPr>
        <w:pStyle w:val="KeinLeerraum"/>
      </w:pPr>
    </w:p>
    <w:p w14:paraId="18CAAA5B" w14:textId="00B5BAA7" w:rsidR="00977073" w:rsidRPr="00405683" w:rsidRDefault="00BA70F6" w:rsidP="00405683">
      <w:pPr>
        <w:pStyle w:val="KeinLeerraum"/>
        <w:rPr>
          <w:b/>
        </w:rPr>
      </w:pPr>
      <w:r w:rsidRPr="00405683">
        <w:rPr>
          <w:b/>
        </w:rPr>
        <w:t xml:space="preserve">Mit der elektronischen Abgabe dieser Eigenerklärung zusammen mit dem Teilnahmeantrag oder dem Angebot gilt diese als vom Bewerber bzw. Bieter unterschrieben. Auf das Formular 312/322 </w:t>
      </w:r>
      <w:r w:rsidR="0007313D" w:rsidRPr="00405683">
        <w:rPr>
          <w:b/>
        </w:rPr>
        <w:t xml:space="preserve">EU </w:t>
      </w:r>
      <w:r w:rsidRPr="00405683">
        <w:rPr>
          <w:b/>
        </w:rPr>
        <w:t>wird hingewiesen.</w:t>
      </w:r>
    </w:p>
    <w:sectPr w:rsidR="00977073" w:rsidRPr="00405683" w:rsidSect="003914C4">
      <w:headerReference w:type="default" r:id="rId8"/>
      <w:endnotePr>
        <w:numFmt w:val="decimal"/>
      </w:endnotePr>
      <w:pgSz w:w="11905" w:h="16837"/>
      <w:pgMar w:top="1418" w:right="1418" w:bottom="1134" w:left="1418" w:header="720" w:footer="56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711290" w14:textId="77777777" w:rsidR="00162F38" w:rsidRDefault="00162F38">
      <w:r>
        <w:separator/>
      </w:r>
    </w:p>
  </w:endnote>
  <w:endnote w:type="continuationSeparator" w:id="0">
    <w:p w14:paraId="4AF01D2B" w14:textId="77777777" w:rsidR="00162F38" w:rsidRDefault="00162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a Lisa Recut">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7C0DD8" w14:textId="77777777" w:rsidR="00162F38" w:rsidRDefault="00162F38">
      <w:r>
        <w:separator/>
      </w:r>
    </w:p>
  </w:footnote>
  <w:footnote w:type="continuationSeparator" w:id="0">
    <w:p w14:paraId="4EDE8306" w14:textId="77777777" w:rsidR="00162F38" w:rsidRDefault="00162F38">
      <w:r>
        <w:continuationSeparator/>
      </w:r>
    </w:p>
  </w:footnote>
  <w:footnote w:id="1">
    <w:p w14:paraId="4A3BFF1A" w14:textId="542F6856" w:rsidR="00FE6C48" w:rsidRPr="00405683" w:rsidRDefault="00FE6C48" w:rsidP="00EB771E">
      <w:pPr>
        <w:pStyle w:val="Funotentext"/>
        <w:spacing w:before="120" w:after="60" w:line="276" w:lineRule="auto"/>
        <w:contextualSpacing/>
        <w:jc w:val="both"/>
        <w:rPr>
          <w:rFonts w:ascii="Arial" w:hAnsi="Arial" w:cs="Arial"/>
          <w:sz w:val="16"/>
          <w:szCs w:val="16"/>
        </w:rPr>
      </w:pPr>
      <w:r w:rsidRPr="004B4004">
        <w:rPr>
          <w:rStyle w:val="Funotenzeichen"/>
          <w:rFonts w:ascii="Arial" w:hAnsi="Arial" w:cs="Arial"/>
          <w:sz w:val="16"/>
          <w:szCs w:val="16"/>
          <w:vertAlign w:val="superscript"/>
        </w:rPr>
        <w:footnoteRef/>
      </w:r>
      <w:r w:rsidRPr="004B4004">
        <w:rPr>
          <w:rFonts w:ascii="Arial" w:hAnsi="Arial" w:cs="Arial"/>
          <w:sz w:val="16"/>
          <w:szCs w:val="16"/>
        </w:rPr>
        <w:t xml:space="preserve"> </w:t>
      </w:r>
      <w:r w:rsidR="00EB771E" w:rsidRPr="00EB771E">
        <w:rPr>
          <w:rFonts w:ascii="Arial" w:hAnsi="Arial" w:cs="Arial"/>
          <w:sz w:val="16"/>
          <w:szCs w:val="16"/>
        </w:rPr>
        <w:t>§ 21 Abs. 1 AEntG</w:t>
      </w:r>
      <w:r w:rsidRPr="004B4004">
        <w:rPr>
          <w:rFonts w:ascii="Arial" w:hAnsi="Arial" w:cs="Arial"/>
          <w:sz w:val="16"/>
          <w:szCs w:val="16"/>
        </w:rPr>
        <w:t>:</w:t>
      </w:r>
      <w:r w:rsidR="00405683" w:rsidRPr="004B4004">
        <w:rPr>
          <w:rFonts w:ascii="Arial" w:hAnsi="Arial" w:cs="Arial"/>
          <w:sz w:val="16"/>
          <w:szCs w:val="16"/>
        </w:rPr>
        <w:t xml:space="preserve"> </w:t>
      </w:r>
      <w:r w:rsidR="00EB771E" w:rsidRPr="00EB771E">
        <w:rPr>
          <w:rFonts w:ascii="Arial" w:hAnsi="Arial" w:cs="Arial"/>
          <w:sz w:val="16"/>
          <w:szCs w:val="16"/>
        </w:rPr>
        <w:t>Von der Teilnahme an einem Wettbewerb um einen Liefer-, Bau- oder Dienstleistungsauftrag der in §§ 99 und 100 des Gesetzes gegen Wettbewerbsbeschränkungen genannten Auftraggeber sollen Bewerber oder Bewerberinnen für eine angemessene Zeit bis zur nachgewiesenen Wiederherstellung ihrer Zuverlässigkeit ausgeschlossen werden, die wegen eines Verstoßes nach § 23 mit einer Geldbuße von wenigstens zweitausendfünfhundert Euro belegt worden sind. Das Gleiche gilt auch schon vor Durchführung eines Bußgeldverfahrens, wenn im Einzelfall angesichts der Beweislage kein vernünftiger Zweifel an einer schwerwiegenden Verfehlun</w:t>
      </w:r>
      <w:r w:rsidR="00EB771E">
        <w:rPr>
          <w:rFonts w:ascii="Arial" w:hAnsi="Arial" w:cs="Arial"/>
          <w:sz w:val="16"/>
          <w:szCs w:val="16"/>
        </w:rPr>
        <w:t>g im Sinne des Satzes 1 besteht</w:t>
      </w:r>
      <w:r w:rsidR="003B1F04" w:rsidRPr="004B4004">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E27D1" w14:textId="20910AFF" w:rsidR="002F1C36" w:rsidRDefault="003B1F04" w:rsidP="00EB771E">
    <w:pPr>
      <w:pStyle w:val="Kopfzeileoben"/>
      <w:pBdr>
        <w:bottom w:val="single" w:sz="4" w:space="1" w:color="auto"/>
      </w:pBdr>
      <w:tabs>
        <w:tab w:val="clear" w:pos="9072"/>
        <w:tab w:val="right" w:pos="9639"/>
      </w:tabs>
      <w:ind w:right="-568"/>
    </w:pPr>
    <w:r>
      <w:t>10</w:t>
    </w:r>
    <w:r w:rsidR="002F1C36">
      <w:t>/</w:t>
    </w:r>
    <w:r w:rsidR="006D062A">
      <w:t>2022</w:t>
    </w:r>
    <w:r w:rsidR="002F1C36">
      <w:tab/>
    </w:r>
    <w:r w:rsidR="00FE6C48">
      <w:t xml:space="preserve">Eigenerklärung </w:t>
    </w:r>
    <w:r w:rsidR="00EB771E" w:rsidRPr="00EB771E">
      <w:t>Arbeitnehmer-Entsendegesetz</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6A664A"/>
    <w:multiLevelType w:val="hybridMultilevel"/>
    <w:tmpl w:val="EF04139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 w15:restartNumberingAfterBreak="0">
    <w:nsid w:val="22056008"/>
    <w:multiLevelType w:val="multilevel"/>
    <w:tmpl w:val="A70AD79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59A2740B"/>
    <w:multiLevelType w:val="hybridMultilevel"/>
    <w:tmpl w:val="18722CDE"/>
    <w:lvl w:ilvl="0" w:tplc="0407000F">
      <w:start w:val="1"/>
      <w:numFmt w:val="decimal"/>
      <w:lvlText w:val="%1."/>
      <w:lvlJc w:val="left"/>
      <w:pPr>
        <w:tabs>
          <w:tab w:val="num" w:pos="1080"/>
        </w:tabs>
        <w:ind w:left="1080" w:hanging="360"/>
      </w:pPr>
    </w:lvl>
    <w:lvl w:ilvl="1" w:tplc="04070019">
      <w:start w:val="1"/>
      <w:numFmt w:val="lowerLetter"/>
      <w:lvlText w:val="%2."/>
      <w:lvlJc w:val="left"/>
      <w:pPr>
        <w:tabs>
          <w:tab w:val="num" w:pos="1800"/>
        </w:tabs>
        <w:ind w:left="180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3" w15:restartNumberingAfterBreak="0">
    <w:nsid w:val="765562BE"/>
    <w:multiLevelType w:val="multilevel"/>
    <w:tmpl w:val="99140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C57257"/>
    <w:multiLevelType w:val="hybridMultilevel"/>
    <w:tmpl w:val="971CB31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295"/>
    <w:rsid w:val="000255F2"/>
    <w:rsid w:val="0007313D"/>
    <w:rsid w:val="00093AB0"/>
    <w:rsid w:val="000A5B8E"/>
    <w:rsid w:val="000C35D1"/>
    <w:rsid w:val="000E27EB"/>
    <w:rsid w:val="001012A0"/>
    <w:rsid w:val="00114ECD"/>
    <w:rsid w:val="00135C3C"/>
    <w:rsid w:val="00162F38"/>
    <w:rsid w:val="00164395"/>
    <w:rsid w:val="001A23D5"/>
    <w:rsid w:val="00200B62"/>
    <w:rsid w:val="00226B9B"/>
    <w:rsid w:val="0024065C"/>
    <w:rsid w:val="002A2844"/>
    <w:rsid w:val="002B3DFA"/>
    <w:rsid w:val="002F1C36"/>
    <w:rsid w:val="002F286C"/>
    <w:rsid w:val="002F3776"/>
    <w:rsid w:val="00322A5F"/>
    <w:rsid w:val="0036114A"/>
    <w:rsid w:val="00372A75"/>
    <w:rsid w:val="003914C4"/>
    <w:rsid w:val="003B1F04"/>
    <w:rsid w:val="003D4CF2"/>
    <w:rsid w:val="00405683"/>
    <w:rsid w:val="0042774F"/>
    <w:rsid w:val="00497AC1"/>
    <w:rsid w:val="004A0383"/>
    <w:rsid w:val="004B4004"/>
    <w:rsid w:val="00531A83"/>
    <w:rsid w:val="00570895"/>
    <w:rsid w:val="005A702F"/>
    <w:rsid w:val="00646D3A"/>
    <w:rsid w:val="006510D2"/>
    <w:rsid w:val="00676295"/>
    <w:rsid w:val="006D062A"/>
    <w:rsid w:val="006F0924"/>
    <w:rsid w:val="007163BC"/>
    <w:rsid w:val="007376BB"/>
    <w:rsid w:val="007922D7"/>
    <w:rsid w:val="007C5987"/>
    <w:rsid w:val="007F6E1D"/>
    <w:rsid w:val="0080718A"/>
    <w:rsid w:val="008249DB"/>
    <w:rsid w:val="00824DAD"/>
    <w:rsid w:val="00873474"/>
    <w:rsid w:val="008930C9"/>
    <w:rsid w:val="008A3274"/>
    <w:rsid w:val="00930A39"/>
    <w:rsid w:val="0093162D"/>
    <w:rsid w:val="00977073"/>
    <w:rsid w:val="009B2DE1"/>
    <w:rsid w:val="00A32C5F"/>
    <w:rsid w:val="00A33C4D"/>
    <w:rsid w:val="00A972F0"/>
    <w:rsid w:val="00B05C2A"/>
    <w:rsid w:val="00B07048"/>
    <w:rsid w:val="00B25E0D"/>
    <w:rsid w:val="00B648A1"/>
    <w:rsid w:val="00B7205F"/>
    <w:rsid w:val="00B72154"/>
    <w:rsid w:val="00BA70F6"/>
    <w:rsid w:val="00BB4820"/>
    <w:rsid w:val="00BF2504"/>
    <w:rsid w:val="00C260E8"/>
    <w:rsid w:val="00C415AC"/>
    <w:rsid w:val="00CE2ACA"/>
    <w:rsid w:val="00CE6538"/>
    <w:rsid w:val="00CF318C"/>
    <w:rsid w:val="00D7668F"/>
    <w:rsid w:val="00D85D49"/>
    <w:rsid w:val="00DA4893"/>
    <w:rsid w:val="00E2142F"/>
    <w:rsid w:val="00EB771E"/>
    <w:rsid w:val="00ED5357"/>
    <w:rsid w:val="00F5574A"/>
    <w:rsid w:val="00FB6BEF"/>
    <w:rsid w:val="00FD4B20"/>
    <w:rsid w:val="00FE6C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EE2DC47"/>
  <w15:docId w15:val="{7196B557-485C-495C-A378-BEF02CA5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widowControl w:val="0"/>
    </w:pPr>
    <w:rPr>
      <w:rFonts w:ascii="Mona Lisa Recut" w:hAnsi="Mona Lisa Recut"/>
      <w:sz w:val="24"/>
    </w:rPr>
  </w:style>
  <w:style w:type="paragraph" w:styleId="berschrift1">
    <w:name w:val="heading 1"/>
    <w:basedOn w:val="Standard"/>
    <w:next w:val="Standard"/>
    <w:qFormat/>
    <w:pPr>
      <w:keepNext/>
      <w:tabs>
        <w:tab w:val="left" w:pos="0"/>
      </w:tabs>
      <w:spacing w:line="360" w:lineRule="auto"/>
      <w:jc w:val="right"/>
      <w:outlineLvl w:val="0"/>
    </w:pPr>
    <w:rPr>
      <w:rFonts w:ascii="Times New Roman" w:hAnsi="Times New Roman"/>
      <w:b/>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basedOn w:val="Absatz-Standardschriftart"/>
    <w:uiPriority w:val="99"/>
    <w:semiHidden/>
    <w:rPr>
      <w:sz w:val="20"/>
    </w:rPr>
  </w:style>
  <w:style w:type="paragraph" w:styleId="Textkrper-Zeileneinzug">
    <w:name w:val="Body Text Indent"/>
    <w:basedOn w:val="Standard"/>
    <w:pPr>
      <w:tabs>
        <w:tab w:val="left" w:pos="0"/>
      </w:tabs>
      <w:spacing w:line="360" w:lineRule="auto"/>
      <w:ind w:left="720"/>
      <w:jc w:val="both"/>
    </w:pPr>
    <w:rPr>
      <w:rFonts w:ascii="Times New Roman" w:hAnsi="Times New Roman"/>
    </w:rPr>
  </w:style>
  <w:style w:type="paragraph" w:styleId="Textkrper-Einzug2">
    <w:name w:val="Body Text Indent 2"/>
    <w:basedOn w:val="Standard"/>
    <w:pPr>
      <w:spacing w:line="360" w:lineRule="auto"/>
      <w:ind w:left="709"/>
      <w:jc w:val="both"/>
    </w:pPr>
    <w:rPr>
      <w:rFonts w:ascii="Times New Roman" w:hAnsi="Times New Roman"/>
    </w:rPr>
  </w:style>
  <w:style w:type="paragraph" w:styleId="Sprechblasentext">
    <w:name w:val="Balloon Text"/>
    <w:basedOn w:val="Standard"/>
    <w:semiHidden/>
    <w:rPr>
      <w:rFonts w:ascii="Tahoma" w:hAnsi="Tahoma" w:cs="Tahoma"/>
      <w:sz w:val="16"/>
      <w:szCs w:val="16"/>
    </w:rPr>
  </w:style>
  <w:style w:type="paragraph" w:styleId="Funotentext">
    <w:name w:val="footnote text"/>
    <w:basedOn w:val="Standard"/>
    <w:semiHidden/>
    <w:pPr>
      <w:widowControl/>
    </w:pPr>
    <w:rPr>
      <w:rFonts w:ascii="Courier New" w:hAnsi="Courier New"/>
      <w:sz w:val="20"/>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customStyle="1" w:styleId="Kopfzeileoben">
    <w:name w:val="Kopfzeile oben"/>
    <w:basedOn w:val="Kopfzeile"/>
    <w:pPr>
      <w:widowControl/>
      <w:tabs>
        <w:tab w:val="clear" w:pos="4536"/>
      </w:tabs>
    </w:pPr>
    <w:rPr>
      <w:rFonts w:ascii="Arial" w:hAnsi="Arial" w:cs="Arial"/>
      <w:sz w:val="20"/>
    </w:rPr>
  </w:style>
  <w:style w:type="paragraph" w:styleId="Listenabsatz">
    <w:name w:val="List Paragraph"/>
    <w:basedOn w:val="Standard"/>
    <w:uiPriority w:val="34"/>
    <w:qFormat/>
    <w:rsid w:val="00CF318C"/>
    <w:pPr>
      <w:ind w:left="720"/>
      <w:contextualSpacing/>
    </w:pPr>
  </w:style>
  <w:style w:type="table" w:styleId="Tabellenraster">
    <w:name w:val="Table Grid"/>
    <w:basedOn w:val="NormaleTabelle"/>
    <w:uiPriority w:val="59"/>
    <w:rsid w:val="00F557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BB4820"/>
    <w:pPr>
      <w:widowControl/>
      <w:spacing w:before="100" w:beforeAutospacing="1" w:after="100" w:afterAutospacing="1"/>
    </w:pPr>
    <w:rPr>
      <w:rFonts w:ascii="Times New Roman" w:hAnsi="Times New Roman"/>
      <w:szCs w:val="24"/>
    </w:rPr>
  </w:style>
  <w:style w:type="character" w:styleId="Hyperlink">
    <w:name w:val="Hyperlink"/>
    <w:basedOn w:val="Absatz-Standardschriftart"/>
    <w:rsid w:val="00B72154"/>
    <w:rPr>
      <w:color w:val="0000FF" w:themeColor="hyperlink"/>
      <w:u w:val="single"/>
    </w:rPr>
  </w:style>
  <w:style w:type="table" w:customStyle="1" w:styleId="Tabellenraster1">
    <w:name w:val="Tabellenraster1"/>
    <w:basedOn w:val="NormaleTabelle"/>
    <w:next w:val="Tabellenraster"/>
    <w:rsid w:val="00FE6C4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873474"/>
    <w:pPr>
      <w:spacing w:before="120" w:after="60" w:line="276" w:lineRule="auto"/>
      <w:jc w:val="both"/>
    </w:pPr>
    <w:rPr>
      <w:rFonts w:ascii="Arial" w:eastAsiaTheme="minorHAnsi" w:hAnsi="Arial" w:cstheme="minorBidi"/>
      <w:szCs w:val="22"/>
      <w:lang w:eastAsia="en-US"/>
    </w:rPr>
  </w:style>
  <w:style w:type="paragraph" w:styleId="berarbeitung">
    <w:name w:val="Revision"/>
    <w:hidden/>
    <w:uiPriority w:val="99"/>
    <w:semiHidden/>
    <w:rsid w:val="00135C3C"/>
    <w:rPr>
      <w:rFonts w:ascii="Mona Lisa Recut" w:hAnsi="Mona Lisa Recut"/>
      <w:sz w:val="24"/>
    </w:rPr>
  </w:style>
  <w:style w:type="character" w:styleId="Kommentarzeichen">
    <w:name w:val="annotation reference"/>
    <w:basedOn w:val="Absatz-Standardschriftart"/>
    <w:semiHidden/>
    <w:unhideWhenUsed/>
    <w:rsid w:val="00BF2504"/>
    <w:rPr>
      <w:sz w:val="16"/>
      <w:szCs w:val="16"/>
    </w:rPr>
  </w:style>
  <w:style w:type="paragraph" w:styleId="Kommentartext">
    <w:name w:val="annotation text"/>
    <w:basedOn w:val="Standard"/>
    <w:link w:val="KommentartextZchn"/>
    <w:semiHidden/>
    <w:unhideWhenUsed/>
    <w:rsid w:val="00BF2504"/>
    <w:rPr>
      <w:sz w:val="20"/>
    </w:rPr>
  </w:style>
  <w:style w:type="character" w:customStyle="1" w:styleId="KommentartextZchn">
    <w:name w:val="Kommentartext Zchn"/>
    <w:basedOn w:val="Absatz-Standardschriftart"/>
    <w:link w:val="Kommentartext"/>
    <w:semiHidden/>
    <w:rsid w:val="00BF2504"/>
    <w:rPr>
      <w:rFonts w:ascii="Mona Lisa Recut" w:hAnsi="Mona Lisa Recut"/>
    </w:rPr>
  </w:style>
  <w:style w:type="paragraph" w:styleId="Kommentarthema">
    <w:name w:val="annotation subject"/>
    <w:basedOn w:val="Kommentartext"/>
    <w:next w:val="Kommentartext"/>
    <w:link w:val="KommentarthemaZchn"/>
    <w:semiHidden/>
    <w:unhideWhenUsed/>
    <w:rsid w:val="00BF2504"/>
    <w:rPr>
      <w:b/>
      <w:bCs/>
    </w:rPr>
  </w:style>
  <w:style w:type="character" w:customStyle="1" w:styleId="KommentarthemaZchn">
    <w:name w:val="Kommentarthema Zchn"/>
    <w:basedOn w:val="KommentartextZchn"/>
    <w:link w:val="Kommentarthema"/>
    <w:semiHidden/>
    <w:rsid w:val="00BF2504"/>
    <w:rPr>
      <w:rFonts w:ascii="Mona Lisa Recut" w:hAnsi="Mona Lisa Recut"/>
      <w:b/>
      <w:bCs/>
    </w:rPr>
  </w:style>
  <w:style w:type="paragraph" w:styleId="Titel">
    <w:name w:val="Title"/>
    <w:basedOn w:val="Standard"/>
    <w:next w:val="Standard"/>
    <w:link w:val="TitelZchn"/>
    <w:uiPriority w:val="10"/>
    <w:qFormat/>
    <w:rsid w:val="00405683"/>
    <w:pPr>
      <w:widowControl/>
      <w:spacing w:before="120" w:after="120" w:line="360" w:lineRule="auto"/>
      <w:contextualSpacing/>
      <w:jc w:val="both"/>
    </w:pPr>
    <w:rPr>
      <w:rFonts w:ascii="Arial" w:eastAsiaTheme="majorEastAsia" w:hAnsi="Arial" w:cstheme="majorBidi"/>
      <w:b/>
      <w:color w:val="000000" w:themeColor="text1"/>
      <w:spacing w:val="5"/>
      <w:kern w:val="28"/>
      <w:szCs w:val="52"/>
      <w:lang w:eastAsia="en-US"/>
    </w:rPr>
  </w:style>
  <w:style w:type="character" w:customStyle="1" w:styleId="TitelZchn">
    <w:name w:val="Titel Zchn"/>
    <w:basedOn w:val="Absatz-Standardschriftart"/>
    <w:link w:val="Titel"/>
    <w:uiPriority w:val="10"/>
    <w:rsid w:val="00405683"/>
    <w:rPr>
      <w:rFonts w:ascii="Arial" w:eastAsiaTheme="majorEastAsia" w:hAnsi="Arial" w:cstheme="majorBidi"/>
      <w:b/>
      <w:color w:val="000000" w:themeColor="text1"/>
      <w:spacing w:val="5"/>
      <w:kern w:val="28"/>
      <w:sz w:val="24"/>
      <w:szCs w:val="5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714448">
      <w:bodyDiv w:val="1"/>
      <w:marLeft w:val="0"/>
      <w:marRight w:val="0"/>
      <w:marTop w:val="0"/>
      <w:marBottom w:val="0"/>
      <w:divBdr>
        <w:top w:val="none" w:sz="0" w:space="0" w:color="auto"/>
        <w:left w:val="none" w:sz="0" w:space="0" w:color="auto"/>
        <w:bottom w:val="none" w:sz="0" w:space="0" w:color="auto"/>
        <w:right w:val="none" w:sz="0" w:space="0" w:color="auto"/>
      </w:divBdr>
    </w:div>
    <w:div w:id="1072237112">
      <w:bodyDiv w:val="1"/>
      <w:marLeft w:val="0"/>
      <w:marRight w:val="0"/>
      <w:marTop w:val="0"/>
      <w:marBottom w:val="0"/>
      <w:divBdr>
        <w:top w:val="none" w:sz="0" w:space="0" w:color="auto"/>
        <w:left w:val="none" w:sz="0" w:space="0" w:color="auto"/>
        <w:bottom w:val="none" w:sz="0" w:space="0" w:color="auto"/>
        <w:right w:val="none" w:sz="0" w:space="0" w:color="auto"/>
      </w:divBdr>
    </w:div>
    <w:div w:id="1818374519">
      <w:bodyDiv w:val="1"/>
      <w:marLeft w:val="0"/>
      <w:marRight w:val="0"/>
      <w:marTop w:val="0"/>
      <w:marBottom w:val="0"/>
      <w:divBdr>
        <w:top w:val="none" w:sz="0" w:space="0" w:color="auto"/>
        <w:left w:val="none" w:sz="0" w:space="0" w:color="auto"/>
        <w:bottom w:val="none" w:sz="0" w:space="0" w:color="auto"/>
        <w:right w:val="none" w:sz="0" w:space="0" w:color="auto"/>
      </w:divBdr>
    </w:div>
    <w:div w:id="1919904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95363304922F594AB3848226A8340587" ma:contentTypeVersion="4" ma:contentTypeDescription="Ein neues Dokument erstellen." ma:contentTypeScope="" ma:versionID="c8fa6f4eedea5d8d3d5070c7789e8b46">
  <xsd:schema xmlns:xsd="http://www.w3.org/2001/XMLSchema" xmlns:xs="http://www.w3.org/2001/XMLSchema" xmlns:p="http://schemas.microsoft.com/office/2006/metadata/properties" xmlns:ns2="439e4da1-823c-40cf-83d8-39e81a23632c" targetNamespace="http://schemas.microsoft.com/office/2006/metadata/properties" ma:root="true" ma:fieldsID="79a4e25941c86c8e27f0dcbb26b2621b" ns2:_="">
    <xsd:import namespace="439e4da1-823c-40cf-83d8-39e81a23632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9e4da1-823c-40cf-83d8-39e81a2363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4DA2D9-6E28-4107-82E1-9E071D62F2F0}">
  <ds:schemaRefs>
    <ds:schemaRef ds:uri="http://schemas.openxmlformats.org/officeDocument/2006/bibliography"/>
  </ds:schemaRefs>
</ds:datastoreItem>
</file>

<file path=customXml/itemProps2.xml><?xml version="1.0" encoding="utf-8"?>
<ds:datastoreItem xmlns:ds="http://schemas.openxmlformats.org/officeDocument/2006/customXml" ds:itemID="{14026AD3-84CE-4414-9A50-6983104D378F}"/>
</file>

<file path=customXml/itemProps3.xml><?xml version="1.0" encoding="utf-8"?>
<ds:datastoreItem xmlns:ds="http://schemas.openxmlformats.org/officeDocument/2006/customXml" ds:itemID="{4DD65CB3-89DA-4EEE-87BE-25E6720DAB56}"/>
</file>

<file path=customXml/itemProps4.xml><?xml version="1.0" encoding="utf-8"?>
<ds:datastoreItem xmlns:ds="http://schemas.openxmlformats.org/officeDocument/2006/customXml" ds:itemID="{3A1A26CB-1538-45EB-8C39-73AAD8C7D1CC}"/>
</file>

<file path=docProps/app.xml><?xml version="1.0" encoding="utf-8"?>
<Properties xmlns="http://schemas.openxmlformats.org/officeDocument/2006/extended-properties" xmlns:vt="http://schemas.openxmlformats.org/officeDocument/2006/docPropsVTypes">
  <Template>Normal</Template>
  <TotalTime>0</TotalTime>
  <Pages>1</Pages>
  <Words>131</Words>
  <Characters>855</Characters>
  <Application>Microsoft Office Word</Application>
  <DocSecurity>0</DocSecurity>
  <Lines>7</Lines>
  <Paragraphs>1</Paragraphs>
  <ScaleCrop>false</ScaleCrop>
  <HeadingPairs>
    <vt:vector size="2" baseType="variant">
      <vt:variant>
        <vt:lpstr>Titel</vt:lpstr>
      </vt:variant>
      <vt:variant>
        <vt:i4>1</vt:i4>
      </vt:variant>
    </vt:vector>
  </HeadingPairs>
  <TitlesOfParts>
    <vt:vector size="1" baseType="lpstr">
      <vt:lpstr>Anlage 1</vt:lpstr>
    </vt:vector>
  </TitlesOfParts>
  <Company>Innenministerium NRW</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Schackma</dc:creator>
  <cp:lastModifiedBy>Burghardt, Katja</cp:lastModifiedBy>
  <cp:revision>3</cp:revision>
  <cp:lastPrinted>2015-07-17T10:09:00Z</cp:lastPrinted>
  <dcterms:created xsi:type="dcterms:W3CDTF">2022-10-10T16:11:00Z</dcterms:created>
  <dcterms:modified xsi:type="dcterms:W3CDTF">2022-10-10T16:15:00Z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0x01010095363304922F594AB3848226A8340587</vt:lpwstr>
  </property>
  <property fmtid="{D5CDD505-2E9C-101B-9397-08002B2CF9AE}" pid="3" name="Order">
    <vt:r8>3914200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