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491-66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Kanalsanierungsarbeiten - Schlauchlinersanierung - Wilhelm-Spieker-Straße, Meesenstiege, Sternkamp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In der Wilhelm-Spieker-Straße, Meesenstiege und Sternkamp (Münster Hiltrup) müssen Teile der bestehenden Schmutzwasserkanäle aufgrund von baulichen Schäden saniert werden. Die Sanierung erfolgt im Schlauchliner-Verfahren. 
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