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91-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sarbeiten - Schlauchlinersanierung - Wilhelm-Spieker-Straße, Meesenstiege, Sternkamp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In der Wilhelm-Spieker-Straße, Meesenstiege und Sternkamp (Münster Hiltrup) müssen Teile der bestehenden Schmutzwasserkanäle aufgrund von baulichen Schäden saniert werden. Die Sanierung erfolgt im Schlauchliner-Verfahren. 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