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91-6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analsanierungsarbeiten - Schlauchlinersanierung - Wilhelm-Spieker-Straße, Meesenstiege, Sternkamp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In der Wilhelm-Spieker-Straße, Meesenstiege und Sternkamp (Münster Hiltrup) müssen Teile der bestehenden Schmutzwasserkanäle aufgrund von baulichen Schäden saniert werden. Die Sanierung erfolgt im Schlauchliner-Verfahren. 
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