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91-6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analsanierungsarbeiten - Schlauchlinersanierung - Wilhelm-Spieker-Straße, Meesenstiege, Sternkamp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In der Wilhelm-Spieker-Straße, Meesenstiege und Sternkamp (Münster Hiltrup) müssen Teile der bestehenden Schmutzwasserkanäle aufgrund von baulichen Schäden saniert werden. Die Sanierung erfolgt im Schlauchliner-Verfahren. 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