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F8394" w14:textId="77777777" w:rsidR="004D2B7C" w:rsidRDefault="002F434E" w:rsidP="004D2B7C">
      <w:pPr>
        <w:autoSpaceDE w:val="0"/>
        <w:autoSpaceDN w:val="0"/>
        <w:adjustRightInd w:val="0"/>
        <w:spacing w:after="0" w:line="240" w:lineRule="auto"/>
        <w:ind w:left="1416" w:hanging="1274"/>
        <w:jc w:val="center"/>
        <w:rPr>
          <w:rFonts w:ascii="Arial" w:hAnsi="Arial" w:cs="Arial"/>
          <w:b/>
          <w:bCs/>
          <w:color w:val="000000"/>
          <w:sz w:val="28"/>
          <w:szCs w:val="28"/>
        </w:rPr>
      </w:pPr>
      <w:r>
        <w:rPr>
          <w:rFonts w:ascii="Arial" w:hAnsi="Arial" w:cs="Arial"/>
          <w:b/>
          <w:bCs/>
          <w:color w:val="000000"/>
          <w:sz w:val="28"/>
          <w:szCs w:val="28"/>
        </w:rPr>
        <w:t>Besondere</w:t>
      </w:r>
      <w:r w:rsidR="00EF4703" w:rsidRPr="00EF4703">
        <w:rPr>
          <w:rFonts w:ascii="Arial" w:hAnsi="Arial" w:cs="Arial"/>
          <w:b/>
          <w:bCs/>
          <w:color w:val="000000"/>
          <w:sz w:val="28"/>
          <w:szCs w:val="28"/>
        </w:rPr>
        <w:t xml:space="preserve"> Vertragsbedingungen </w:t>
      </w:r>
      <w:r w:rsidR="007A5498">
        <w:rPr>
          <w:rFonts w:ascii="Arial" w:hAnsi="Arial" w:cs="Arial"/>
          <w:b/>
          <w:bCs/>
          <w:color w:val="000000"/>
          <w:sz w:val="28"/>
          <w:szCs w:val="28"/>
        </w:rPr>
        <w:t xml:space="preserve">der </w:t>
      </w:r>
      <w:r w:rsidR="004D2B7C">
        <w:rPr>
          <w:rFonts w:ascii="Arial" w:hAnsi="Arial" w:cs="Arial"/>
          <w:b/>
          <w:bCs/>
          <w:color w:val="000000"/>
          <w:sz w:val="28"/>
          <w:szCs w:val="28"/>
        </w:rPr>
        <w:t>Stadt Münster</w:t>
      </w:r>
    </w:p>
    <w:p w14:paraId="47778CEC" w14:textId="77777777" w:rsidR="00EF4703" w:rsidRDefault="007E563A" w:rsidP="004D2B7C">
      <w:pPr>
        <w:autoSpaceDE w:val="0"/>
        <w:autoSpaceDN w:val="0"/>
        <w:adjustRightInd w:val="0"/>
        <w:spacing w:after="0" w:line="240" w:lineRule="auto"/>
        <w:ind w:left="1416" w:hanging="1274"/>
        <w:jc w:val="center"/>
        <w:rPr>
          <w:rFonts w:ascii="Arial" w:hAnsi="Arial" w:cs="Arial"/>
          <w:color w:val="000000"/>
          <w:lang w:val="en-US"/>
        </w:rPr>
      </w:pPr>
      <w:r w:rsidRPr="00E95CB3">
        <w:rPr>
          <w:rFonts w:ascii="Arial" w:hAnsi="Arial" w:cs="Arial"/>
          <w:bCs/>
          <w:color w:val="000000"/>
          <w:lang w:val="en-US"/>
        </w:rPr>
        <w:t>(</w:t>
      </w:r>
      <w:r w:rsidR="00B3245C" w:rsidRPr="00E95CB3">
        <w:rPr>
          <w:rFonts w:ascii="Arial" w:hAnsi="Arial" w:cs="Arial"/>
          <w:bCs/>
          <w:color w:val="000000"/>
          <w:lang w:val="en-US"/>
        </w:rPr>
        <w:t>VOL</w:t>
      </w:r>
      <w:r w:rsidR="007A5498" w:rsidRPr="00E95CB3">
        <w:rPr>
          <w:rFonts w:ascii="Arial" w:hAnsi="Arial" w:cs="Arial"/>
          <w:bCs/>
          <w:color w:val="000000"/>
          <w:lang w:val="en-US"/>
        </w:rPr>
        <w:t xml:space="preserve">/B </w:t>
      </w:r>
      <w:proofErr w:type="spellStart"/>
      <w:r w:rsidR="007A5498" w:rsidRPr="00E95CB3">
        <w:rPr>
          <w:rFonts w:ascii="Arial" w:hAnsi="Arial" w:cs="Arial"/>
          <w:bCs/>
          <w:color w:val="000000"/>
          <w:lang w:val="en-US"/>
        </w:rPr>
        <w:t>bzw</w:t>
      </w:r>
      <w:proofErr w:type="spellEnd"/>
      <w:r w:rsidR="007A5498" w:rsidRPr="00E95CB3">
        <w:rPr>
          <w:rFonts w:ascii="Arial" w:hAnsi="Arial" w:cs="Arial"/>
          <w:bCs/>
          <w:color w:val="000000"/>
          <w:lang w:val="en-US"/>
        </w:rPr>
        <w:t xml:space="preserve">. </w:t>
      </w:r>
      <w:proofErr w:type="spellStart"/>
      <w:r w:rsidR="00B3245C" w:rsidRPr="00E95CB3">
        <w:rPr>
          <w:rFonts w:ascii="Arial" w:hAnsi="Arial" w:cs="Arial"/>
          <w:bCs/>
          <w:color w:val="000000"/>
          <w:lang w:val="en-US"/>
        </w:rPr>
        <w:t>VgV</w:t>
      </w:r>
      <w:proofErr w:type="spellEnd"/>
      <w:r w:rsidR="007A5498" w:rsidRPr="00E95CB3">
        <w:rPr>
          <w:rFonts w:ascii="Arial" w:hAnsi="Arial" w:cs="Arial"/>
          <w:bCs/>
          <w:color w:val="000000"/>
          <w:lang w:val="en-US"/>
        </w:rPr>
        <w:t>/</w:t>
      </w:r>
      <w:proofErr w:type="spellStart"/>
      <w:r w:rsidR="007A5498" w:rsidRPr="00E95CB3">
        <w:rPr>
          <w:rFonts w:ascii="Arial" w:hAnsi="Arial" w:cs="Arial"/>
          <w:bCs/>
          <w:color w:val="000000"/>
          <w:lang w:val="en-US"/>
        </w:rPr>
        <w:t>UVgO</w:t>
      </w:r>
      <w:proofErr w:type="spellEnd"/>
      <w:r w:rsidR="00E95CB3">
        <w:rPr>
          <w:rFonts w:ascii="Arial" w:hAnsi="Arial" w:cs="Arial"/>
          <w:bCs/>
          <w:color w:val="000000"/>
          <w:lang w:val="en-US"/>
        </w:rPr>
        <w:t>;</w:t>
      </w:r>
      <w:r w:rsidR="00EF4703" w:rsidRPr="00E95CB3">
        <w:rPr>
          <w:rFonts w:ascii="Arial" w:hAnsi="Arial" w:cs="Arial"/>
          <w:bCs/>
          <w:color w:val="000000"/>
          <w:lang w:val="en-US"/>
        </w:rPr>
        <w:t xml:space="preserve"> </w:t>
      </w:r>
      <w:r w:rsidR="00EF4703" w:rsidRPr="00E95CB3">
        <w:rPr>
          <w:rFonts w:ascii="Arial" w:hAnsi="Arial" w:cs="Arial"/>
          <w:color w:val="000000"/>
          <w:lang w:val="en-US"/>
        </w:rPr>
        <w:t xml:space="preserve">Stand: </w:t>
      </w:r>
      <w:r w:rsidRPr="00E95CB3">
        <w:rPr>
          <w:rFonts w:ascii="Arial" w:hAnsi="Arial" w:cs="Arial"/>
          <w:color w:val="000000"/>
          <w:lang w:val="en-US"/>
        </w:rPr>
        <w:t>13.05.2019</w:t>
      </w:r>
      <w:r w:rsidR="00EF4703" w:rsidRPr="00E95CB3">
        <w:rPr>
          <w:rFonts w:ascii="Arial" w:hAnsi="Arial" w:cs="Arial"/>
          <w:color w:val="000000"/>
          <w:lang w:val="en-US"/>
        </w:rPr>
        <w:t>)</w:t>
      </w:r>
    </w:p>
    <w:p w14:paraId="50661080" w14:textId="77777777" w:rsidR="00741489" w:rsidRPr="00E95CB3" w:rsidRDefault="00741489" w:rsidP="004D2B7C">
      <w:pPr>
        <w:autoSpaceDE w:val="0"/>
        <w:autoSpaceDN w:val="0"/>
        <w:adjustRightInd w:val="0"/>
        <w:spacing w:after="0" w:line="240" w:lineRule="auto"/>
        <w:ind w:left="1416" w:hanging="1274"/>
        <w:jc w:val="center"/>
        <w:rPr>
          <w:rFonts w:ascii="Arial" w:hAnsi="Arial" w:cs="Arial"/>
          <w:color w:val="000000"/>
          <w:lang w:val="en-US"/>
        </w:rPr>
      </w:pPr>
    </w:p>
    <w:p w14:paraId="4AC550EE" w14:textId="77777777" w:rsidR="007A5498" w:rsidRPr="007A5498" w:rsidRDefault="007A5498" w:rsidP="007A5498">
      <w:pPr>
        <w:rPr>
          <w:rFonts w:ascii="Arial" w:hAnsi="Arial" w:cs="Arial"/>
          <w:b/>
          <w:sz w:val="20"/>
          <w:szCs w:val="20"/>
        </w:rPr>
      </w:pPr>
      <w:r w:rsidRPr="007A5498">
        <w:rPr>
          <w:rFonts w:ascii="Arial" w:hAnsi="Arial" w:cs="Arial"/>
          <w:b/>
          <w:sz w:val="20"/>
          <w:szCs w:val="20"/>
        </w:rPr>
        <w:t xml:space="preserve">1. </w:t>
      </w:r>
      <w:r w:rsidR="007E563A">
        <w:rPr>
          <w:rFonts w:ascii="Arial" w:hAnsi="Arial" w:cs="Arial"/>
          <w:b/>
          <w:sz w:val="20"/>
          <w:szCs w:val="20"/>
        </w:rPr>
        <w:tab/>
      </w:r>
      <w:r w:rsidRPr="007A5498">
        <w:rPr>
          <w:rFonts w:ascii="Arial" w:hAnsi="Arial" w:cs="Arial"/>
          <w:b/>
          <w:sz w:val="20"/>
          <w:szCs w:val="20"/>
        </w:rPr>
        <w:t>Sicherheiten</w:t>
      </w:r>
    </w:p>
    <w:p w14:paraId="0EBE9B46" w14:textId="77777777" w:rsidR="007A5498" w:rsidRDefault="007A5498" w:rsidP="007A5498">
      <w:pPr>
        <w:rPr>
          <w:rFonts w:ascii="Arial" w:hAnsi="Arial" w:cs="Arial"/>
          <w:sz w:val="20"/>
          <w:szCs w:val="20"/>
        </w:rPr>
      </w:pPr>
      <w:r>
        <w:rPr>
          <w:rFonts w:ascii="Arial" w:hAnsi="Arial" w:cs="Arial"/>
          <w:sz w:val="20"/>
          <w:szCs w:val="20"/>
        </w:rPr>
        <w:tab/>
      </w:r>
      <w:r w:rsidRPr="007A5498">
        <w:rPr>
          <w:rFonts w:ascii="Arial" w:hAnsi="Arial" w:cs="Arial"/>
          <w:sz w:val="20"/>
          <w:szCs w:val="20"/>
        </w:rPr>
        <w:t>Es sind keine Sicherheitsleistungen erforderlich</w:t>
      </w:r>
      <w:r>
        <w:rPr>
          <w:rFonts w:ascii="Arial" w:hAnsi="Arial" w:cs="Arial"/>
          <w:sz w:val="20"/>
          <w:szCs w:val="20"/>
        </w:rPr>
        <w:t>.</w:t>
      </w:r>
    </w:p>
    <w:p w14:paraId="4157739E" w14:textId="77777777" w:rsidR="007E563A" w:rsidRDefault="007E563A" w:rsidP="007A5498">
      <w:pPr>
        <w:rPr>
          <w:rFonts w:ascii="Arial" w:hAnsi="Arial" w:cs="Arial"/>
          <w:sz w:val="20"/>
          <w:szCs w:val="20"/>
        </w:rPr>
      </w:pPr>
    </w:p>
    <w:p w14:paraId="52FB4E29" w14:textId="77777777" w:rsidR="007E563A" w:rsidRDefault="007E563A" w:rsidP="007A5498">
      <w:pPr>
        <w:rPr>
          <w:rFonts w:ascii="Arial" w:hAnsi="Arial" w:cs="Arial"/>
          <w:b/>
          <w:sz w:val="20"/>
          <w:szCs w:val="20"/>
        </w:rPr>
      </w:pPr>
      <w:r w:rsidRPr="007E563A">
        <w:rPr>
          <w:rFonts w:ascii="Arial" w:hAnsi="Arial" w:cs="Arial"/>
          <w:b/>
          <w:sz w:val="20"/>
          <w:szCs w:val="20"/>
        </w:rPr>
        <w:t xml:space="preserve">2. </w:t>
      </w:r>
      <w:r w:rsidRPr="007E563A">
        <w:rPr>
          <w:rFonts w:ascii="Arial" w:hAnsi="Arial" w:cs="Arial"/>
          <w:b/>
          <w:sz w:val="20"/>
          <w:szCs w:val="20"/>
        </w:rPr>
        <w:tab/>
        <w:t>Vertragsstrafen (§ 11 VOL/B)</w:t>
      </w:r>
    </w:p>
    <w:p w14:paraId="0DF26BF7" w14:textId="77777777" w:rsidR="007E563A" w:rsidRDefault="007E563A" w:rsidP="007E563A">
      <w:pPr>
        <w:ind w:left="705"/>
        <w:jc w:val="both"/>
        <w:rPr>
          <w:rFonts w:ascii="Arial" w:hAnsi="Arial" w:cs="Arial"/>
          <w:sz w:val="20"/>
          <w:szCs w:val="20"/>
        </w:rPr>
      </w:pPr>
      <w:r w:rsidRPr="007E563A">
        <w:rPr>
          <w:rFonts w:ascii="Arial" w:hAnsi="Arial" w:cs="Arial"/>
          <w:sz w:val="20"/>
          <w:szCs w:val="20"/>
        </w:rPr>
        <w:t>Der Auftragnehmer hat die in den Vergabeunterlagen angegebenen Ausführungsfristen einzuhalten. Bei Überschreitung der Ausführungsfristen des Auftragnehmers kann der Auftraggeber eine von ihm nach § 315 BGB festzusetzende Vertragsstrafe verlangen, deren Angemessenheit gerichtlich überprüft werden kann. Der Auftraggeber geht davon aus, dass für jede vollendete Woche der Verzögerung eine Vertragsstrafe in Höhe von 0,5 % des Wertes der vom Auftragnehmer zu erbringenden Leistung angemessen ist, insgesamt jedoch nicht mehr als 5 % der zu erbringenden Leistung. Bei beiden Werten handelt es sich um Nettowerte. Die Vertragsstrafe wird nicht verwirkt, wenn der Auftragnehmer die Verzögerung nicht zu vertreten hat. Der Auftraggeber kann die Vertragsstrafe bis zur Schlusszahlung geltend machen; die Geltendmachung eines weitergehenden Schadens unter Anrechnung der Vertragsstrafe bleibt unberührt. Im Übrigen gelten die §§ 339 bis 345 BGB.</w:t>
      </w:r>
    </w:p>
    <w:p w14:paraId="282499E1" w14:textId="77777777" w:rsidR="007E563A" w:rsidRDefault="007E563A" w:rsidP="007E563A">
      <w:pPr>
        <w:jc w:val="both"/>
        <w:rPr>
          <w:rFonts w:ascii="Arial" w:hAnsi="Arial" w:cs="Arial"/>
          <w:b/>
          <w:sz w:val="20"/>
          <w:szCs w:val="20"/>
        </w:rPr>
      </w:pPr>
      <w:r w:rsidRPr="007E563A">
        <w:rPr>
          <w:rFonts w:ascii="Arial" w:hAnsi="Arial" w:cs="Arial"/>
          <w:b/>
          <w:sz w:val="20"/>
          <w:szCs w:val="20"/>
        </w:rPr>
        <w:t xml:space="preserve">3. </w:t>
      </w:r>
      <w:r w:rsidRPr="007E563A">
        <w:rPr>
          <w:rFonts w:ascii="Arial" w:hAnsi="Arial" w:cs="Arial"/>
          <w:b/>
          <w:sz w:val="20"/>
          <w:szCs w:val="20"/>
        </w:rPr>
        <w:tab/>
        <w:t>Teilzahlungen in Ergänzung zu VOL/B § 17 (Formular 512 EU)</w:t>
      </w:r>
    </w:p>
    <w:p w14:paraId="1F301A97" w14:textId="77777777" w:rsidR="007E563A" w:rsidRPr="007E563A" w:rsidRDefault="007E563A" w:rsidP="007E563A">
      <w:pPr>
        <w:ind w:left="705"/>
        <w:jc w:val="both"/>
        <w:rPr>
          <w:rFonts w:ascii="Arial" w:hAnsi="Arial" w:cs="Arial"/>
          <w:sz w:val="20"/>
          <w:szCs w:val="20"/>
        </w:rPr>
      </w:pPr>
      <w:r w:rsidRPr="007E563A">
        <w:rPr>
          <w:rFonts w:ascii="Arial" w:hAnsi="Arial" w:cs="Arial"/>
          <w:sz w:val="20"/>
          <w:szCs w:val="20"/>
        </w:rPr>
        <w:t>Die Bezahlung erfolgt nach mängelfreier Endabnahme der jeweiligen Teil</w:t>
      </w:r>
      <w:r>
        <w:rPr>
          <w:rFonts w:ascii="Arial" w:hAnsi="Arial" w:cs="Arial"/>
          <w:sz w:val="20"/>
          <w:szCs w:val="20"/>
        </w:rPr>
        <w:t>-L</w:t>
      </w:r>
      <w:r w:rsidRPr="007E563A">
        <w:rPr>
          <w:rFonts w:ascii="Arial" w:hAnsi="Arial" w:cs="Arial"/>
          <w:sz w:val="20"/>
          <w:szCs w:val="20"/>
        </w:rPr>
        <w:t>ose innerhalb der vereinbarten Skontofrist nach Rechnungseingang für das jeweilige Los. Anzahlungen können grundsätzlich gegen Übergabe einer entsprechenden Bankbürgschaft (zur Absicherung der Leistungserbringung) beantragt werden.</w:t>
      </w:r>
    </w:p>
    <w:sectPr w:rsidR="007E563A" w:rsidRPr="007E563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F0EB7"/>
    <w:multiLevelType w:val="hybridMultilevel"/>
    <w:tmpl w:val="41A6F7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3C93FA3"/>
    <w:multiLevelType w:val="hybridMultilevel"/>
    <w:tmpl w:val="B224A73C"/>
    <w:lvl w:ilvl="0" w:tplc="F72035EA">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49317277">
    <w:abstractNumId w:val="0"/>
  </w:num>
  <w:num w:numId="2" w16cid:durableId="1573196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D12"/>
    <w:rsid w:val="00031EDD"/>
    <w:rsid w:val="00221CCA"/>
    <w:rsid w:val="002F434E"/>
    <w:rsid w:val="00402F83"/>
    <w:rsid w:val="004A0CB0"/>
    <w:rsid w:val="004D2B7C"/>
    <w:rsid w:val="00506F94"/>
    <w:rsid w:val="00540687"/>
    <w:rsid w:val="00654FDB"/>
    <w:rsid w:val="006D4F89"/>
    <w:rsid w:val="00741489"/>
    <w:rsid w:val="007A5498"/>
    <w:rsid w:val="007B4E13"/>
    <w:rsid w:val="007E563A"/>
    <w:rsid w:val="00846D12"/>
    <w:rsid w:val="00943721"/>
    <w:rsid w:val="00B3245C"/>
    <w:rsid w:val="00B40B6D"/>
    <w:rsid w:val="00CE0901"/>
    <w:rsid w:val="00E561E2"/>
    <w:rsid w:val="00E66EDC"/>
    <w:rsid w:val="00E95CB3"/>
    <w:rsid w:val="00EF47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B7C0C"/>
  <w15:docId w15:val="{25FC2A03-96E9-493C-AC80-6CAF121B1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A54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1292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Stadt Münster</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Lange</dc:creator>
  <cp:lastModifiedBy>Regina Etienne</cp:lastModifiedBy>
  <cp:revision>2</cp:revision>
  <dcterms:created xsi:type="dcterms:W3CDTF">2025-11-21T13:13:00Z</dcterms:created>
  <dcterms:modified xsi:type="dcterms:W3CDTF">2025-11-21T13:13:00Z</dcterms:modified>
</cp:coreProperties>
</file>