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Bundesstadt Bonn, Instandsetzung Werkstatt Unterhaltung Abwassererableitung Bautechnik Stahlkonstruktion Empore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BN-2025-05940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Instandsetzung Werkstatt Unterhaltung Abwassererableitung Bautechnik Stahlkonstruktion Empore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