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3F804" w14:textId="77777777" w:rsidR="000C173D" w:rsidRDefault="000C173D" w:rsidP="000C173D">
      <w:pPr>
        <w:rPr>
          <w:i/>
          <w:iCs/>
        </w:rPr>
      </w:pPr>
      <w:r>
        <w:rPr>
          <w:b/>
          <w:bCs/>
          <w:i/>
          <w:iCs/>
        </w:rPr>
        <w:t>Nebenangebote</w:t>
      </w:r>
    </w:p>
    <w:p w14:paraId="416E775B" w14:textId="77777777" w:rsidR="000C173D" w:rsidRDefault="000C173D" w:rsidP="000C173D">
      <w:pPr>
        <w:rPr>
          <w:i/>
          <w:iCs/>
        </w:rPr>
      </w:pPr>
      <w:r>
        <w:rPr>
          <w:i/>
          <w:iCs/>
        </w:rPr>
        <w:t>Dem Bieter wird freigestellt, zusätzlich zu den nachfolgend ausgeschriebenen Konstruktionen Alternativvorschläge in Form eines Nebenangebotes auszuarbeiten. Nebenangebote nach VOB/A sind nur in Verbindung mit einem Hauptangebot zulässig und sind entsprechend zu kennzeichnen. Dabei ist die Gleichwertigkeit der angebotenen mit der vorgegebenen Konstruktion durch Detailzeichnungen, Muster und System-Prüfzeugnisse nachzuweisen. Die angeführten Unterlagen müssen mit Abgabe des Angebots vorliegen.</w:t>
      </w:r>
    </w:p>
    <w:p w14:paraId="45E5C250" w14:textId="77777777" w:rsidR="000C173D" w:rsidRDefault="000C173D" w:rsidP="000C173D">
      <w:pPr>
        <w:rPr>
          <w:i/>
          <w:iCs/>
        </w:rPr>
      </w:pPr>
      <w:r>
        <w:rPr>
          <w:i/>
          <w:iCs/>
        </w:rPr>
        <w:t>Grundsätzlich stellt die ausgeschriebene Spezifikation die geforderte Mindestanforderung dar.</w:t>
      </w:r>
    </w:p>
    <w:p w14:paraId="1A5C5241" w14:textId="77777777" w:rsidR="000C173D" w:rsidRDefault="000C173D" w:rsidP="000C173D">
      <w:pPr>
        <w:rPr>
          <w:i/>
          <w:iCs/>
        </w:rPr>
      </w:pPr>
      <w:r>
        <w:rPr>
          <w:i/>
          <w:iCs/>
        </w:rPr>
        <w:t xml:space="preserve">Sollten alternativ Abdichtungen mit Kunststoff- oder </w:t>
      </w:r>
      <w:proofErr w:type="spellStart"/>
      <w:r>
        <w:rPr>
          <w:i/>
          <w:iCs/>
        </w:rPr>
        <w:t>Elastomerbahnen</w:t>
      </w:r>
      <w:proofErr w:type="spellEnd"/>
      <w:r>
        <w:rPr>
          <w:i/>
          <w:iCs/>
        </w:rPr>
        <w:t xml:space="preserve"> angeboten werden sind diese entsprechend DIN 18531-3 Tabelle 2 für genutzte Dächer auszuwählen und anzubieten.</w:t>
      </w:r>
    </w:p>
    <w:p w14:paraId="62CC3D43" w14:textId="77777777" w:rsidR="000C173D" w:rsidRDefault="000C173D" w:rsidP="000C173D">
      <w:pPr>
        <w:rPr>
          <w:i/>
          <w:iCs/>
        </w:rPr>
      </w:pPr>
      <w:r>
        <w:rPr>
          <w:i/>
          <w:iCs/>
        </w:rPr>
        <w:t>Zur Anwendung können daher nur Dach- und Dichtungsbahnen mit einer Mindestdicke von 1,5 mm kommen bei Bahnen aus Ethylen-</w:t>
      </w:r>
      <w:proofErr w:type="spellStart"/>
      <w:r>
        <w:rPr>
          <w:i/>
          <w:iCs/>
        </w:rPr>
        <w:t>Copolymerisat</w:t>
      </w:r>
      <w:proofErr w:type="spellEnd"/>
      <w:r>
        <w:rPr>
          <w:i/>
          <w:iCs/>
        </w:rPr>
        <w:t xml:space="preserve">-Bitumen (ECB) mit einer Mindestdicke von 2,3mm. Grundsätzlich sind die Folienabdichtungen gemäß DIN 18531-2 Tabelle 2 mit Verstärkung (V) und Kaschierung (K) anzubieten. Des Weiteren müssen die Bahnen mit selbstklebender Schicht sowie bitumenverträglich sein. </w:t>
      </w:r>
    </w:p>
    <w:p w14:paraId="50570F47" w14:textId="77777777" w:rsidR="000C173D" w:rsidRDefault="000C173D" w:rsidP="000C173D">
      <w:pPr>
        <w:rPr>
          <w:i/>
          <w:iCs/>
        </w:rPr>
      </w:pPr>
      <w:r>
        <w:rPr>
          <w:i/>
          <w:iCs/>
        </w:rPr>
        <w:t>Bei der alternativen Folienabdichtung sind sämtliche Anschlüsse, Abschlüsse, Dichtmanschetten, Klemmleisten zusätzliche Dämmkeile etc. zu berücksichtigen und in das Angebot aufzunehmen. Des Weiteren ist die Dichtigkeitsprüfung je Dachfläche mit einzukalkulieren.</w:t>
      </w:r>
    </w:p>
    <w:p w14:paraId="36F1EBC3" w14:textId="77777777" w:rsidR="000C173D" w:rsidRDefault="000C173D" w:rsidP="000C173D">
      <w:pPr>
        <w:rPr>
          <w:b/>
          <w:bCs/>
          <w:i/>
          <w:iCs/>
        </w:rPr>
      </w:pPr>
      <w:r>
        <w:rPr>
          <w:i/>
          <w:iCs/>
        </w:rPr>
        <w:t xml:space="preserve">Sämtliche Alternativen sind zu benennen und entsprechende Datenblätter der angebotenen Produkte dem Angebot beizulegen. </w:t>
      </w:r>
      <w:r>
        <w:rPr>
          <w:b/>
          <w:bCs/>
          <w:i/>
          <w:iCs/>
        </w:rPr>
        <w:t>Die Datenblätter sind mit den entsprechenden Positionsnummern zu kennzeichnen.</w:t>
      </w:r>
    </w:p>
    <w:p w14:paraId="585F6B71" w14:textId="77777777" w:rsidR="00606AB0" w:rsidRPr="00CE6829" w:rsidRDefault="00606AB0" w:rsidP="001A1888"/>
    <w:sectPr w:rsidR="00606AB0" w:rsidRPr="00CE68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F3F18"/>
    <w:multiLevelType w:val="hybridMultilevel"/>
    <w:tmpl w:val="518CEA3C"/>
    <w:lvl w:ilvl="0" w:tplc="9804554A">
      <w:start w:val="1"/>
      <w:numFmt w:val="upperRoman"/>
      <w:pStyle w:val="berschrift1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26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E68"/>
    <w:rsid w:val="000711A8"/>
    <w:rsid w:val="000B1D57"/>
    <w:rsid w:val="000C173D"/>
    <w:rsid w:val="00143FB1"/>
    <w:rsid w:val="001451BF"/>
    <w:rsid w:val="001A1888"/>
    <w:rsid w:val="001F26D8"/>
    <w:rsid w:val="002116A9"/>
    <w:rsid w:val="002519F2"/>
    <w:rsid w:val="003C1EFE"/>
    <w:rsid w:val="00606AB0"/>
    <w:rsid w:val="00765525"/>
    <w:rsid w:val="00863B04"/>
    <w:rsid w:val="00937499"/>
    <w:rsid w:val="00A90E68"/>
    <w:rsid w:val="00B1191D"/>
    <w:rsid w:val="00BF560D"/>
    <w:rsid w:val="00CE6829"/>
    <w:rsid w:val="00DA4623"/>
    <w:rsid w:val="00EE5BBE"/>
    <w:rsid w:val="00F5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E2806-200B-44D0-AE18-BB8088FD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173D"/>
    <w:pPr>
      <w:spacing w:after="0" w:line="240" w:lineRule="auto"/>
    </w:pPr>
    <w:rPr>
      <w:rFonts w:ascii="Aptos" w:hAnsi="Aptos" w:cs="Aptos"/>
      <w:kern w:val="0"/>
    </w:rPr>
  </w:style>
  <w:style w:type="paragraph" w:styleId="berschrift10">
    <w:name w:val="heading 1"/>
    <w:basedOn w:val="Standard"/>
    <w:next w:val="Standard"/>
    <w:link w:val="berschrift1Zchn"/>
    <w:uiPriority w:val="9"/>
    <w:qFormat/>
    <w:rsid w:val="00A90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0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0E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0E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0E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0E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0E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0E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0E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">
    <w:name w:val="Überschrift1"/>
    <w:basedOn w:val="Standard"/>
    <w:autoRedefine/>
    <w:qFormat/>
    <w:rsid w:val="00606AB0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FBFBF" w:themeFill="background1" w:themeFillShade="BF"/>
      <w:ind w:left="567" w:hanging="567"/>
    </w:pPr>
    <w:rPr>
      <w:rFonts w:ascii="Arial" w:eastAsia="Times New Roman" w:hAnsi="Arial" w:cs="Arial"/>
      <w:b/>
      <w:kern w:val="2"/>
      <w:sz w:val="32"/>
      <w:lang w:eastAsia="de-DE"/>
    </w:rPr>
  </w:style>
  <w:style w:type="paragraph" w:customStyle="1" w:styleId="berschrift20">
    <w:name w:val="Überschrift2"/>
    <w:basedOn w:val="Standard"/>
    <w:autoRedefine/>
    <w:qFormat/>
    <w:rsid w:val="00606AB0"/>
    <w:rPr>
      <w:rFonts w:ascii="Arial" w:eastAsia="Times New Roman" w:hAnsi="Arial" w:cs="Arial"/>
      <w:b/>
      <w:kern w:val="2"/>
      <w:sz w:val="28"/>
      <w:lang w:eastAsia="de-DE"/>
    </w:rPr>
  </w:style>
  <w:style w:type="paragraph" w:customStyle="1" w:styleId="berschrift30">
    <w:name w:val="Überschrift3"/>
    <w:basedOn w:val="berschrift20"/>
    <w:qFormat/>
    <w:rsid w:val="00606AB0"/>
    <w:rPr>
      <w:sz w:val="24"/>
    </w:rPr>
  </w:style>
  <w:style w:type="character" w:customStyle="1" w:styleId="berschrift1Zchn">
    <w:name w:val="Überschrift 1 Zchn"/>
    <w:basedOn w:val="Absatz-Standardschriftart"/>
    <w:link w:val="berschrift10"/>
    <w:uiPriority w:val="9"/>
    <w:rsid w:val="00A90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0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0E6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0E6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0E6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0E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0E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0E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0E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0E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0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0E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0E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0E68"/>
    <w:pPr>
      <w:spacing w:before="160" w:after="160"/>
      <w:jc w:val="center"/>
    </w:pPr>
    <w:rPr>
      <w:rFonts w:ascii="Arial" w:hAnsi="Arial" w:cs="Arial"/>
      <w:i/>
      <w:iCs/>
      <w:color w:val="404040" w:themeColor="text1" w:themeTint="BF"/>
      <w:kern w:val="2"/>
    </w:rPr>
  </w:style>
  <w:style w:type="character" w:customStyle="1" w:styleId="ZitatZchn">
    <w:name w:val="Zitat Zchn"/>
    <w:basedOn w:val="Absatz-Standardschriftart"/>
    <w:link w:val="Zitat"/>
    <w:uiPriority w:val="29"/>
    <w:rsid w:val="00A90E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0E68"/>
    <w:pPr>
      <w:ind w:left="720"/>
      <w:contextualSpacing/>
    </w:pPr>
    <w:rPr>
      <w:rFonts w:ascii="Arial" w:hAnsi="Arial" w:cs="Arial"/>
      <w:kern w:val="2"/>
    </w:rPr>
  </w:style>
  <w:style w:type="character" w:styleId="IntensiveHervorhebung">
    <w:name w:val="Intense Emphasis"/>
    <w:basedOn w:val="Absatz-Standardschriftart"/>
    <w:uiPriority w:val="21"/>
    <w:qFormat/>
    <w:rsid w:val="00A90E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0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hAnsi="Arial" w:cs="Arial"/>
      <w:i/>
      <w:iCs/>
      <w:color w:val="0F4761" w:themeColor="accent1" w:themeShade="BF"/>
      <w:kern w:val="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0E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0E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Pokall, Thomas</dc:creator>
  <cp:keywords/>
  <dc:description/>
  <cp:lastModifiedBy>Pokall, Thomas</cp:lastModifiedBy>
  <cp:revision>2</cp:revision>
  <dcterms:created xsi:type="dcterms:W3CDTF">2026-03-04T14:02:00Z</dcterms:created>
  <dcterms:modified xsi:type="dcterms:W3CDTF">2026-03-04T14:02:00Z</dcterms:modified>
</cp:coreProperties>
</file>