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04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bäudeautomation - Neubau Stadthaus 4 - Bauwerke Münster GmbH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in Verwaltungsgebäude mit insgesamt 7 Vollgeschossen wird mit Mess-Steuer-Regeltechnik ausgestattet. Hierzu werden im UG 3 ASP aufgebaut und diverse Etagenverteilerdezentral im Gebäude unterbracht. Die GLT wird über ein bestehendes System der Stadt Münster abgebildet und ist entsprechend zu erweiter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