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Gebäudeautomation - Neubau Stadthaus 4 - Bauwerke Münster GmbH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2026-0504-BW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Ein Verwaltungsgebäude mit insgesamt 7 Vollgeschossen wird mit Mess-Steuer-Regeltechnik ausgestattet. Hierzu werden im UG 3 ASP aufgebaut und diverse Etagenverteilerdezentral im Gebäude unterbracht. Die GLT wird über ein bestehendes System der Stadt Münster abgebildet und ist entsprechend zu erweitern.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