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504-BW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bäudeautomation - Neubau Stadthaus 4 - Bauwerke Münster GmbH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in Verwaltungsgebäude mit insgesamt 7 Vollgeschossen wird mit Mess-Steuer-Regeltechnik ausgestattet. Hierzu werden im UG 3 ASP aufgebaut und diverse Etagenverteilerdezentral im Gebäude unterbracht. Die GLT wird über ein bestehendes System der Stadt Münster abgebildet und ist entsprechend zu erweiter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