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0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bäudeautomation - Neubau Stadthaus 4 - Bauwerke Münster Gmb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in Verwaltungsgebäude mit insgesamt 7 Vollgeschossen wird mit Mess-Steuer-Regeltechnik ausgestattet. Hierzu werden im UG 3 ASP aufgebaut und diverse Etagenverteilerdezentral im Gebäude unterbracht. Die GLT wird über ein bestehendes System der Stadt Münster abgebildet und ist entsprechend zu erweiter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